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98"/>
        <w:tblW w:w="0" w:type="auto"/>
        <w:tblBorders>
          <w:top w:val="double" w:sz="12" w:space="0" w:color="244061" w:themeColor="accent1" w:themeShade="80"/>
          <w:left w:val="double" w:sz="12" w:space="0" w:color="244061" w:themeColor="accent1" w:themeShade="80"/>
          <w:bottom w:val="double" w:sz="12" w:space="0" w:color="244061" w:themeColor="accent1" w:themeShade="80"/>
          <w:right w:val="double" w:sz="12" w:space="0" w:color="244061" w:themeColor="accent1" w:themeShade="80"/>
          <w:insideH w:val="double" w:sz="12" w:space="0" w:color="244061" w:themeColor="accent1" w:themeShade="80"/>
          <w:insideV w:val="double" w:sz="12" w:space="0" w:color="244061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F53CDF" w:rsidRPr="00064018" w:rsidTr="00F53CDF">
        <w:trPr>
          <w:trHeight w:val="567"/>
        </w:trPr>
        <w:tc>
          <w:tcPr>
            <w:tcW w:w="9558" w:type="dxa"/>
            <w:shd w:val="clear" w:color="auto" w:fill="244061" w:themeFill="accent1" w:themeFillShade="80"/>
            <w:vAlign w:val="center"/>
          </w:tcPr>
          <w:p w:rsidR="00F53CDF" w:rsidRPr="00ED7B5C" w:rsidRDefault="00F53CDF" w:rsidP="00F53CDF">
            <w:pPr>
              <w:ind w:left="-288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</w:rPr>
              <w:br w:type="page"/>
            </w:r>
            <w:r>
              <w:rPr>
                <w:color w:val="FFFFFF" w:themeColor="background1"/>
              </w:rPr>
              <w:br w:type="page"/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OVER THE COUNTER BUTTE AND VALLEY WILDFIRE 2016  INITIAL APPLICATION</w:t>
            </w:r>
          </w:p>
        </w:tc>
      </w:tr>
    </w:tbl>
    <w:p w:rsidR="00ED7B5C" w:rsidRDefault="00ED7B5C" w:rsidP="00144299">
      <w:pPr>
        <w:rPr>
          <w:rFonts w:ascii="Arial" w:hAnsi="Arial" w:cs="Arial"/>
          <w:sz w:val="24"/>
          <w:szCs w:val="24"/>
        </w:rPr>
      </w:pPr>
    </w:p>
    <w:p w:rsidR="0031162F" w:rsidRDefault="003279EB" w:rsidP="00144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713C81">
        <w:rPr>
          <w:rFonts w:ascii="Arial" w:hAnsi="Arial" w:cs="Arial"/>
          <w:sz w:val="24"/>
          <w:szCs w:val="24"/>
        </w:rPr>
        <w:t xml:space="preserve"> </w:t>
      </w:r>
      <w:r w:rsidR="005B09CC">
        <w:rPr>
          <w:rFonts w:ascii="Arial" w:hAnsi="Arial" w:cs="Arial"/>
          <w:sz w:val="24"/>
          <w:szCs w:val="24"/>
        </w:rPr>
        <w:t>O</w:t>
      </w:r>
      <w:r w:rsidR="00612AB5">
        <w:rPr>
          <w:rFonts w:ascii="Arial" w:hAnsi="Arial" w:cs="Arial"/>
          <w:sz w:val="24"/>
          <w:szCs w:val="24"/>
        </w:rPr>
        <w:t>ver-the-</w:t>
      </w:r>
      <w:r w:rsidR="005B09CC" w:rsidRPr="00B239DD">
        <w:rPr>
          <w:rFonts w:ascii="Arial" w:hAnsi="Arial" w:cs="Arial"/>
          <w:sz w:val="24"/>
          <w:szCs w:val="24"/>
        </w:rPr>
        <w:t>C</w:t>
      </w:r>
      <w:r w:rsidR="00612AB5" w:rsidRPr="00B239DD">
        <w:rPr>
          <w:rFonts w:ascii="Arial" w:hAnsi="Arial" w:cs="Arial"/>
          <w:sz w:val="24"/>
          <w:szCs w:val="24"/>
        </w:rPr>
        <w:t>ounter</w:t>
      </w:r>
      <w:r w:rsidR="00144299" w:rsidRPr="00B239DD">
        <w:rPr>
          <w:rFonts w:ascii="Arial" w:hAnsi="Arial" w:cs="Arial"/>
          <w:sz w:val="24"/>
          <w:szCs w:val="24"/>
        </w:rPr>
        <w:t xml:space="preserve"> </w:t>
      </w:r>
      <w:r w:rsidR="00144299" w:rsidRPr="00B239DD">
        <w:rPr>
          <w:rFonts w:ascii="Arial" w:hAnsi="Arial" w:cs="Arial"/>
          <w:bCs/>
          <w:iCs/>
          <w:sz w:val="24"/>
          <w:szCs w:val="24"/>
        </w:rPr>
        <w:t>2016 Butte and Valley Wildfire Disaster Recovery</w:t>
      </w:r>
      <w:r w:rsidR="00144299">
        <w:rPr>
          <w:rFonts w:ascii="Arial" w:hAnsi="Arial" w:cs="Arial"/>
          <w:bCs/>
          <w:iCs/>
          <w:sz w:val="24"/>
          <w:szCs w:val="24"/>
        </w:rPr>
        <w:t xml:space="preserve"> NOFA (</w:t>
      </w:r>
      <w:r w:rsidR="00B37C33">
        <w:rPr>
          <w:rFonts w:ascii="Arial" w:hAnsi="Arial" w:cs="Arial"/>
          <w:bCs/>
          <w:iCs/>
          <w:sz w:val="24"/>
          <w:szCs w:val="24"/>
        </w:rPr>
        <w:t>OTCWF</w:t>
      </w:r>
      <w:r w:rsidR="00765676">
        <w:rPr>
          <w:rFonts w:ascii="Arial" w:hAnsi="Arial" w:cs="Arial"/>
          <w:bCs/>
          <w:iCs/>
          <w:sz w:val="24"/>
          <w:szCs w:val="24"/>
        </w:rPr>
        <w:t xml:space="preserve"> NOFA</w:t>
      </w:r>
      <w:r w:rsidR="00144299">
        <w:rPr>
          <w:rFonts w:ascii="Arial" w:hAnsi="Arial" w:cs="Arial"/>
          <w:bCs/>
          <w:iCs/>
          <w:sz w:val="24"/>
          <w:szCs w:val="24"/>
        </w:rPr>
        <w:t xml:space="preserve">) </w:t>
      </w:r>
      <w:r w:rsidR="005B09CC">
        <w:rPr>
          <w:rFonts w:ascii="Arial" w:hAnsi="Arial" w:cs="Arial"/>
          <w:sz w:val="24"/>
          <w:szCs w:val="24"/>
        </w:rPr>
        <w:t>application</w:t>
      </w:r>
      <w:r w:rsidR="00046389">
        <w:rPr>
          <w:rFonts w:ascii="Arial" w:hAnsi="Arial" w:cs="Arial"/>
          <w:sz w:val="24"/>
          <w:szCs w:val="24"/>
        </w:rPr>
        <w:t xml:space="preserve"> process is</w:t>
      </w:r>
      <w:r w:rsidR="006B6CCC">
        <w:rPr>
          <w:rFonts w:ascii="Arial" w:hAnsi="Arial" w:cs="Arial"/>
          <w:sz w:val="24"/>
          <w:szCs w:val="24"/>
        </w:rPr>
        <w:t xml:space="preserve"> </w:t>
      </w:r>
      <w:r w:rsidR="005B09CC">
        <w:rPr>
          <w:rFonts w:ascii="Arial" w:hAnsi="Arial" w:cs="Arial"/>
          <w:sz w:val="24"/>
          <w:szCs w:val="24"/>
        </w:rPr>
        <w:t xml:space="preserve">separate </w:t>
      </w:r>
      <w:r w:rsidR="00046389">
        <w:rPr>
          <w:rFonts w:ascii="Arial" w:hAnsi="Arial" w:cs="Arial"/>
          <w:sz w:val="24"/>
          <w:szCs w:val="24"/>
        </w:rPr>
        <w:t xml:space="preserve">from the competitive application process used to </w:t>
      </w:r>
      <w:r w:rsidR="00144299">
        <w:rPr>
          <w:rFonts w:ascii="Arial" w:hAnsi="Arial" w:cs="Arial"/>
          <w:sz w:val="24"/>
          <w:szCs w:val="24"/>
        </w:rPr>
        <w:t>a</w:t>
      </w:r>
      <w:r w:rsidR="00046389">
        <w:rPr>
          <w:rFonts w:ascii="Arial" w:hAnsi="Arial" w:cs="Arial"/>
          <w:sz w:val="24"/>
          <w:szCs w:val="24"/>
        </w:rPr>
        <w:t xml:space="preserve">ward funds for CDBG eligible activities. </w:t>
      </w:r>
      <w:r w:rsidR="007D56F2">
        <w:rPr>
          <w:rFonts w:ascii="Arial" w:hAnsi="Arial" w:cs="Arial"/>
          <w:sz w:val="24"/>
          <w:szCs w:val="24"/>
        </w:rPr>
        <w:t xml:space="preserve"> </w:t>
      </w:r>
      <w:r w:rsidR="00B37C33">
        <w:rPr>
          <w:rFonts w:ascii="Arial" w:hAnsi="Arial" w:cs="Arial"/>
          <w:sz w:val="24"/>
          <w:szCs w:val="24"/>
        </w:rPr>
        <w:t xml:space="preserve">Final </w:t>
      </w:r>
      <w:r w:rsidR="00144299">
        <w:rPr>
          <w:rFonts w:ascii="Arial" w:hAnsi="Arial" w:cs="Arial"/>
          <w:sz w:val="24"/>
          <w:szCs w:val="24"/>
        </w:rPr>
        <w:t>A</w:t>
      </w:r>
      <w:r w:rsidR="005B09CC">
        <w:rPr>
          <w:rFonts w:ascii="Arial" w:hAnsi="Arial" w:cs="Arial"/>
          <w:sz w:val="24"/>
          <w:szCs w:val="24"/>
        </w:rPr>
        <w:t>pplication</w:t>
      </w:r>
      <w:r w:rsidR="00B30847">
        <w:rPr>
          <w:rFonts w:ascii="Arial" w:hAnsi="Arial" w:cs="Arial"/>
          <w:sz w:val="24"/>
          <w:szCs w:val="24"/>
        </w:rPr>
        <w:t xml:space="preserve"> </w:t>
      </w:r>
      <w:r w:rsidR="00211AEB">
        <w:rPr>
          <w:rFonts w:ascii="Arial" w:hAnsi="Arial" w:cs="Arial"/>
          <w:sz w:val="24"/>
          <w:szCs w:val="24"/>
        </w:rPr>
        <w:t>forms</w:t>
      </w:r>
      <w:r w:rsidR="001442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7C33">
        <w:rPr>
          <w:rFonts w:ascii="Arial" w:hAnsi="Arial" w:cs="Arial"/>
          <w:sz w:val="24"/>
          <w:szCs w:val="24"/>
        </w:rPr>
        <w:t xml:space="preserve">will be </w:t>
      </w:r>
      <w:r w:rsidR="00211AEB">
        <w:rPr>
          <w:rFonts w:ascii="Arial" w:hAnsi="Arial" w:cs="Arial"/>
          <w:sz w:val="24"/>
          <w:szCs w:val="24"/>
        </w:rPr>
        <w:t>provided</w:t>
      </w:r>
      <w:proofErr w:type="gramEnd"/>
      <w:r w:rsidR="00211AEB">
        <w:rPr>
          <w:rFonts w:ascii="Arial" w:hAnsi="Arial" w:cs="Arial"/>
          <w:sz w:val="24"/>
          <w:szCs w:val="24"/>
        </w:rPr>
        <w:t xml:space="preserve"> on </w:t>
      </w:r>
      <w:r w:rsidR="0031162F">
        <w:rPr>
          <w:rFonts w:ascii="Arial" w:hAnsi="Arial" w:cs="Arial"/>
          <w:sz w:val="24"/>
          <w:szCs w:val="24"/>
        </w:rPr>
        <w:t xml:space="preserve">the </w:t>
      </w:r>
      <w:r w:rsidR="00B37C33">
        <w:rPr>
          <w:rFonts w:ascii="Arial" w:hAnsi="Arial" w:cs="Arial"/>
          <w:sz w:val="24"/>
          <w:szCs w:val="24"/>
        </w:rPr>
        <w:t xml:space="preserve">HCD website </w:t>
      </w:r>
      <w:hyperlink r:id="rId9" w:history="1">
        <w:r w:rsidR="00B37C33" w:rsidRPr="00B763AC">
          <w:rPr>
            <w:rStyle w:val="Hyperlink"/>
            <w:rFonts w:ascii="Arial" w:hAnsi="Arial" w:cs="Arial"/>
            <w:sz w:val="24"/>
            <w:szCs w:val="24"/>
          </w:rPr>
          <w:t>www.hcd.ca.gov</w:t>
        </w:r>
      </w:hyperlink>
      <w:r w:rsidR="00B37C33">
        <w:rPr>
          <w:rFonts w:ascii="Arial" w:hAnsi="Arial" w:cs="Arial"/>
          <w:sz w:val="24"/>
          <w:szCs w:val="24"/>
        </w:rPr>
        <w:t>.  T</w:t>
      </w:r>
      <w:r w:rsidR="00713C81">
        <w:rPr>
          <w:rFonts w:ascii="Arial" w:hAnsi="Arial" w:cs="Arial"/>
          <w:sz w:val="24"/>
          <w:szCs w:val="24"/>
        </w:rPr>
        <w:t>he OTC</w:t>
      </w:r>
      <w:r w:rsidR="00B37C33">
        <w:rPr>
          <w:rFonts w:ascii="Arial" w:hAnsi="Arial" w:cs="Arial"/>
          <w:sz w:val="24"/>
          <w:szCs w:val="24"/>
        </w:rPr>
        <w:t>WF</w:t>
      </w:r>
      <w:r w:rsidR="00713C81">
        <w:rPr>
          <w:rFonts w:ascii="Arial" w:hAnsi="Arial" w:cs="Arial"/>
          <w:sz w:val="24"/>
          <w:szCs w:val="24"/>
        </w:rPr>
        <w:t xml:space="preserve"> application process </w:t>
      </w:r>
      <w:proofErr w:type="gramStart"/>
      <w:r w:rsidR="00713C81">
        <w:rPr>
          <w:rFonts w:ascii="Arial" w:hAnsi="Arial" w:cs="Arial"/>
          <w:sz w:val="24"/>
          <w:szCs w:val="24"/>
        </w:rPr>
        <w:t>i</w:t>
      </w:r>
      <w:r w:rsidR="00FC716F">
        <w:rPr>
          <w:rFonts w:ascii="Arial" w:hAnsi="Arial" w:cs="Arial"/>
          <w:sz w:val="24"/>
          <w:szCs w:val="24"/>
        </w:rPr>
        <w:t>s illustrated</w:t>
      </w:r>
      <w:proofErr w:type="gramEnd"/>
      <w:r w:rsidR="00FC716F">
        <w:rPr>
          <w:rFonts w:ascii="Arial" w:hAnsi="Arial" w:cs="Arial"/>
          <w:sz w:val="24"/>
          <w:szCs w:val="24"/>
        </w:rPr>
        <w:t xml:space="preserve"> in the flow chart located on Page 5</w:t>
      </w:r>
      <w:r w:rsidR="001F3E55">
        <w:rPr>
          <w:rFonts w:ascii="Arial" w:hAnsi="Arial" w:cs="Arial"/>
          <w:sz w:val="24"/>
          <w:szCs w:val="24"/>
        </w:rPr>
        <w:t>.</w:t>
      </w:r>
      <w:r w:rsidR="00713C81" w:rsidRPr="00674391">
        <w:rPr>
          <w:rFonts w:ascii="Arial" w:hAnsi="Arial" w:cs="Arial"/>
          <w:sz w:val="24"/>
          <w:szCs w:val="24"/>
        </w:rPr>
        <w:t xml:space="preserve"> </w:t>
      </w:r>
    </w:p>
    <w:p w:rsidR="007E475A" w:rsidRDefault="007E475A" w:rsidP="00030E7E">
      <w:pPr>
        <w:widowControl w:val="0"/>
        <w:rPr>
          <w:rFonts w:ascii="Arial" w:hAnsi="Arial" w:cs="Arial"/>
          <w:sz w:val="24"/>
          <w:szCs w:val="24"/>
        </w:rPr>
      </w:pPr>
    </w:p>
    <w:p w:rsidR="00304EB2" w:rsidRPr="00304EB2" w:rsidRDefault="00304EB2" w:rsidP="00030E7E">
      <w:pPr>
        <w:widowControl w:val="0"/>
        <w:pBdr>
          <w:bottom w:val="single" w:sz="18" w:space="1" w:color="244061" w:themeColor="accent1" w:themeShade="8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8668"/>
          <w:tab w:val="left" w:pos="9360"/>
        </w:tabs>
        <w:spacing w:before="120"/>
        <w:textAlignment w:val="baseline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304EB2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PROJECT INQUIRY FORM 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SUBMITTAL</w:t>
      </w:r>
    </w:p>
    <w:p w:rsidR="002B6AB2" w:rsidRDefault="00211AEB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</w:t>
      </w:r>
      <w:r w:rsidR="004A2F7B">
        <w:rPr>
          <w:rFonts w:ascii="Arial" w:hAnsi="Arial" w:cs="Arial"/>
          <w:sz w:val="24"/>
          <w:szCs w:val="24"/>
        </w:rPr>
        <w:t xml:space="preserve">formal </w:t>
      </w:r>
      <w:r>
        <w:rPr>
          <w:rFonts w:ascii="Arial" w:hAnsi="Arial" w:cs="Arial"/>
          <w:sz w:val="24"/>
          <w:szCs w:val="24"/>
        </w:rPr>
        <w:t xml:space="preserve">step in </w:t>
      </w:r>
      <w:r w:rsidR="004A2F7B">
        <w:rPr>
          <w:rFonts w:ascii="Arial" w:hAnsi="Arial" w:cs="Arial"/>
          <w:sz w:val="24"/>
          <w:szCs w:val="24"/>
        </w:rPr>
        <w:t>determini</w:t>
      </w:r>
      <w:bookmarkStart w:id="0" w:name="_GoBack"/>
      <w:bookmarkEnd w:id="0"/>
      <w:r w:rsidR="004A2F7B">
        <w:rPr>
          <w:rFonts w:ascii="Arial" w:hAnsi="Arial" w:cs="Arial"/>
          <w:sz w:val="24"/>
          <w:szCs w:val="24"/>
        </w:rPr>
        <w:t xml:space="preserve">ng the feasibility of </w:t>
      </w:r>
      <w:r>
        <w:rPr>
          <w:rFonts w:ascii="Arial" w:hAnsi="Arial" w:cs="Arial"/>
          <w:sz w:val="24"/>
          <w:szCs w:val="24"/>
        </w:rPr>
        <w:t>applying for OTC</w:t>
      </w:r>
      <w:r w:rsidR="00B37C33">
        <w:rPr>
          <w:rFonts w:ascii="Arial" w:hAnsi="Arial" w:cs="Arial"/>
          <w:sz w:val="24"/>
          <w:szCs w:val="24"/>
        </w:rPr>
        <w:t>WF</w:t>
      </w:r>
      <w:r>
        <w:rPr>
          <w:rFonts w:ascii="Arial" w:hAnsi="Arial" w:cs="Arial"/>
          <w:sz w:val="24"/>
          <w:szCs w:val="24"/>
        </w:rPr>
        <w:t xml:space="preserve"> </w:t>
      </w:r>
      <w:r w:rsidR="00765676">
        <w:rPr>
          <w:rFonts w:ascii="Arial" w:hAnsi="Arial" w:cs="Arial"/>
          <w:sz w:val="24"/>
          <w:szCs w:val="24"/>
        </w:rPr>
        <w:t xml:space="preserve">NOFA </w:t>
      </w:r>
      <w:r>
        <w:rPr>
          <w:rFonts w:ascii="Arial" w:hAnsi="Arial" w:cs="Arial"/>
          <w:sz w:val="24"/>
          <w:szCs w:val="24"/>
        </w:rPr>
        <w:t xml:space="preserve">funding is </w:t>
      </w:r>
      <w:r w:rsidR="00A15795">
        <w:rPr>
          <w:rFonts w:ascii="Arial" w:hAnsi="Arial" w:cs="Arial"/>
          <w:sz w:val="24"/>
          <w:szCs w:val="24"/>
        </w:rPr>
        <w:t>submitting</w:t>
      </w:r>
      <w:r>
        <w:rPr>
          <w:rFonts w:ascii="Arial" w:hAnsi="Arial" w:cs="Arial"/>
          <w:sz w:val="24"/>
          <w:szCs w:val="24"/>
        </w:rPr>
        <w:t xml:space="preserve"> </w:t>
      </w:r>
      <w:r w:rsidR="002B6AB2">
        <w:rPr>
          <w:rFonts w:ascii="Arial" w:hAnsi="Arial" w:cs="Arial"/>
          <w:sz w:val="24"/>
          <w:szCs w:val="24"/>
        </w:rPr>
        <w:t>a Project Inquiry Form</w:t>
      </w:r>
      <w:r w:rsidR="005B09CC">
        <w:rPr>
          <w:rFonts w:ascii="Arial" w:hAnsi="Arial" w:cs="Arial"/>
          <w:sz w:val="24"/>
          <w:szCs w:val="24"/>
        </w:rPr>
        <w:t>.</w:t>
      </w:r>
      <w:r w:rsidR="002B6AB2">
        <w:rPr>
          <w:rFonts w:ascii="Arial" w:hAnsi="Arial" w:cs="Arial"/>
          <w:sz w:val="24"/>
          <w:szCs w:val="24"/>
        </w:rPr>
        <w:t xml:space="preserve">  This form </w:t>
      </w:r>
      <w:proofErr w:type="gramStart"/>
      <w:r w:rsidR="002B6AB2">
        <w:rPr>
          <w:rFonts w:ascii="Arial" w:hAnsi="Arial" w:cs="Arial"/>
          <w:sz w:val="24"/>
          <w:szCs w:val="24"/>
        </w:rPr>
        <w:t xml:space="preserve">must be </w:t>
      </w:r>
      <w:r w:rsidR="00F77108">
        <w:rPr>
          <w:rFonts w:ascii="Arial" w:hAnsi="Arial" w:cs="Arial"/>
          <w:sz w:val="24"/>
          <w:szCs w:val="24"/>
        </w:rPr>
        <w:t>completed</w:t>
      </w:r>
      <w:r w:rsidR="00A15795">
        <w:rPr>
          <w:rFonts w:ascii="Arial" w:hAnsi="Arial" w:cs="Arial"/>
          <w:sz w:val="24"/>
          <w:szCs w:val="24"/>
        </w:rPr>
        <w:t xml:space="preserve"> and </w:t>
      </w:r>
      <w:r w:rsidR="00F77108">
        <w:rPr>
          <w:rFonts w:ascii="Arial" w:hAnsi="Arial" w:cs="Arial"/>
          <w:sz w:val="24"/>
          <w:szCs w:val="24"/>
        </w:rPr>
        <w:t xml:space="preserve">signed </w:t>
      </w:r>
      <w:r w:rsidR="002B6AB2">
        <w:rPr>
          <w:rFonts w:ascii="Arial" w:hAnsi="Arial" w:cs="Arial"/>
          <w:sz w:val="24"/>
          <w:szCs w:val="24"/>
        </w:rPr>
        <w:t>by a</w:t>
      </w:r>
      <w:r w:rsidR="00B37C33">
        <w:rPr>
          <w:rFonts w:ascii="Arial" w:hAnsi="Arial" w:cs="Arial"/>
          <w:sz w:val="24"/>
          <w:szCs w:val="24"/>
        </w:rPr>
        <w:t>n OTCWF</w:t>
      </w:r>
      <w:r w:rsidR="00765676">
        <w:rPr>
          <w:rFonts w:ascii="Arial" w:hAnsi="Arial" w:cs="Arial"/>
          <w:sz w:val="24"/>
          <w:szCs w:val="24"/>
        </w:rPr>
        <w:t xml:space="preserve"> NOFA</w:t>
      </w:r>
      <w:r w:rsidR="00B37C33">
        <w:rPr>
          <w:rFonts w:ascii="Arial" w:hAnsi="Arial" w:cs="Arial"/>
          <w:sz w:val="24"/>
          <w:szCs w:val="24"/>
        </w:rPr>
        <w:t xml:space="preserve"> </w:t>
      </w:r>
      <w:r w:rsidR="002B6AB2">
        <w:rPr>
          <w:rFonts w:ascii="Arial" w:hAnsi="Arial" w:cs="Arial"/>
          <w:sz w:val="24"/>
          <w:szCs w:val="24"/>
        </w:rPr>
        <w:t>eligible Jurisdiction</w:t>
      </w:r>
      <w:proofErr w:type="gramEnd"/>
      <w:r w:rsidR="008D0970">
        <w:rPr>
          <w:rFonts w:ascii="Arial" w:hAnsi="Arial" w:cs="Arial"/>
          <w:sz w:val="24"/>
          <w:szCs w:val="24"/>
        </w:rPr>
        <w:t>.</w:t>
      </w:r>
      <w:r w:rsidR="00A15795">
        <w:rPr>
          <w:rFonts w:ascii="Arial" w:hAnsi="Arial" w:cs="Arial"/>
          <w:sz w:val="24"/>
          <w:szCs w:val="24"/>
        </w:rPr>
        <w:t xml:space="preserve">  </w:t>
      </w:r>
      <w:r w:rsidR="008D0970">
        <w:rPr>
          <w:rFonts w:ascii="Arial" w:hAnsi="Arial" w:cs="Arial"/>
          <w:sz w:val="24"/>
          <w:szCs w:val="24"/>
        </w:rPr>
        <w:t>S</w:t>
      </w:r>
      <w:r w:rsidR="00A8547C">
        <w:rPr>
          <w:rFonts w:ascii="Arial" w:hAnsi="Arial" w:cs="Arial"/>
          <w:sz w:val="24"/>
          <w:szCs w:val="24"/>
        </w:rPr>
        <w:t>ee NOFA Appendix A for</w:t>
      </w:r>
      <w:r w:rsidR="00982E9E">
        <w:rPr>
          <w:rFonts w:ascii="Arial" w:hAnsi="Arial" w:cs="Arial"/>
          <w:sz w:val="24"/>
          <w:szCs w:val="24"/>
        </w:rPr>
        <w:t xml:space="preserve"> a</w:t>
      </w:r>
      <w:r w:rsidR="00A8547C">
        <w:rPr>
          <w:rFonts w:ascii="Arial" w:hAnsi="Arial" w:cs="Arial"/>
          <w:sz w:val="24"/>
          <w:szCs w:val="24"/>
        </w:rPr>
        <w:t xml:space="preserve"> list of eligible Jurisdictions</w:t>
      </w:r>
      <w:r w:rsidR="002B6AB2">
        <w:rPr>
          <w:rFonts w:ascii="Arial" w:hAnsi="Arial" w:cs="Arial"/>
          <w:sz w:val="24"/>
          <w:szCs w:val="24"/>
        </w:rPr>
        <w:t>.</w:t>
      </w:r>
    </w:p>
    <w:p w:rsidR="005B09CC" w:rsidRDefault="002B6AB2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04EB2" w:rsidRDefault="00F77108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30696">
        <w:rPr>
          <w:rFonts w:ascii="Arial" w:hAnsi="Arial" w:cs="Arial"/>
          <w:sz w:val="24"/>
          <w:szCs w:val="24"/>
        </w:rPr>
        <w:t xml:space="preserve"> OTC</w:t>
      </w:r>
      <w:r w:rsidR="00B37C33">
        <w:rPr>
          <w:rFonts w:ascii="Arial" w:hAnsi="Arial" w:cs="Arial"/>
          <w:sz w:val="24"/>
          <w:szCs w:val="24"/>
        </w:rPr>
        <w:t>WF</w:t>
      </w:r>
      <w:r w:rsidR="00530696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roject </w:t>
      </w:r>
      <w:r w:rsidR="0053069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nquiry </w:t>
      </w:r>
      <w:r w:rsidR="0053069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orm </w:t>
      </w:r>
      <w:proofErr w:type="gramStart"/>
      <w:r>
        <w:rPr>
          <w:rFonts w:ascii="Arial" w:hAnsi="Arial" w:cs="Arial"/>
          <w:sz w:val="24"/>
          <w:szCs w:val="24"/>
        </w:rPr>
        <w:t>is submitted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30696">
        <w:rPr>
          <w:rFonts w:ascii="Arial" w:hAnsi="Arial" w:cs="Arial"/>
          <w:sz w:val="24"/>
          <w:szCs w:val="24"/>
        </w:rPr>
        <w:t xml:space="preserve">directly </w:t>
      </w:r>
      <w:r>
        <w:rPr>
          <w:rFonts w:ascii="Arial" w:hAnsi="Arial" w:cs="Arial"/>
          <w:sz w:val="24"/>
          <w:szCs w:val="24"/>
        </w:rPr>
        <w:t xml:space="preserve">to the </w:t>
      </w:r>
      <w:r w:rsidR="00765676">
        <w:rPr>
          <w:rFonts w:ascii="Arial" w:hAnsi="Arial" w:cs="Arial"/>
          <w:sz w:val="24"/>
          <w:szCs w:val="24"/>
        </w:rPr>
        <w:t xml:space="preserve">NOFA Awards Section contact noted on Page 3 of the OTCWF NOFA.  </w:t>
      </w:r>
      <w:r w:rsidR="002B6AB2">
        <w:rPr>
          <w:rFonts w:ascii="Arial" w:hAnsi="Arial" w:cs="Arial"/>
          <w:sz w:val="24"/>
          <w:szCs w:val="24"/>
        </w:rPr>
        <w:t xml:space="preserve">Upon receipt of a Jurisdiction’s </w:t>
      </w:r>
      <w:r w:rsidR="00A36BDB">
        <w:rPr>
          <w:rFonts w:ascii="Arial" w:hAnsi="Arial" w:cs="Arial"/>
          <w:sz w:val="24"/>
          <w:szCs w:val="24"/>
        </w:rPr>
        <w:t>Inquiry F</w:t>
      </w:r>
      <w:r w:rsidR="002B6AB2">
        <w:rPr>
          <w:rFonts w:ascii="Arial" w:hAnsi="Arial" w:cs="Arial"/>
          <w:sz w:val="24"/>
          <w:szCs w:val="24"/>
        </w:rPr>
        <w:t xml:space="preserve">orm, </w:t>
      </w:r>
      <w:r>
        <w:rPr>
          <w:rFonts w:ascii="Arial" w:hAnsi="Arial" w:cs="Arial"/>
          <w:sz w:val="24"/>
          <w:szCs w:val="24"/>
        </w:rPr>
        <w:t xml:space="preserve">the </w:t>
      </w:r>
      <w:r w:rsidR="00765676">
        <w:rPr>
          <w:rFonts w:ascii="Arial" w:hAnsi="Arial" w:cs="Arial"/>
          <w:sz w:val="24"/>
          <w:szCs w:val="24"/>
        </w:rPr>
        <w:t>representative s</w:t>
      </w:r>
      <w:r>
        <w:rPr>
          <w:rFonts w:ascii="Arial" w:hAnsi="Arial" w:cs="Arial"/>
          <w:sz w:val="24"/>
          <w:szCs w:val="24"/>
        </w:rPr>
        <w:t>t</w:t>
      </w:r>
      <w:r w:rsidR="002B6AB2">
        <w:rPr>
          <w:rFonts w:ascii="Arial" w:hAnsi="Arial" w:cs="Arial"/>
          <w:sz w:val="24"/>
          <w:szCs w:val="24"/>
        </w:rPr>
        <w:t xml:space="preserve">aff will review the project information for </w:t>
      </w:r>
      <w:r w:rsidR="007C397B">
        <w:rPr>
          <w:rFonts w:ascii="Arial" w:hAnsi="Arial" w:cs="Arial"/>
          <w:sz w:val="24"/>
          <w:szCs w:val="24"/>
        </w:rPr>
        <w:t xml:space="preserve">CDBG </w:t>
      </w:r>
      <w:r w:rsidR="00765676">
        <w:rPr>
          <w:rFonts w:ascii="Arial" w:hAnsi="Arial" w:cs="Arial"/>
          <w:sz w:val="24"/>
          <w:szCs w:val="24"/>
        </w:rPr>
        <w:t xml:space="preserve">and OTCWF NOFA </w:t>
      </w:r>
      <w:r w:rsidR="002B6AB2">
        <w:rPr>
          <w:rFonts w:ascii="Arial" w:hAnsi="Arial" w:cs="Arial"/>
          <w:sz w:val="24"/>
          <w:szCs w:val="24"/>
        </w:rPr>
        <w:t>eligibi</w:t>
      </w:r>
      <w:r>
        <w:rPr>
          <w:rFonts w:ascii="Arial" w:hAnsi="Arial" w:cs="Arial"/>
          <w:sz w:val="24"/>
          <w:szCs w:val="24"/>
        </w:rPr>
        <w:t>lity.</w:t>
      </w:r>
      <w:r w:rsidR="00A15795">
        <w:rPr>
          <w:rFonts w:ascii="Arial" w:hAnsi="Arial" w:cs="Arial"/>
          <w:sz w:val="24"/>
          <w:szCs w:val="24"/>
        </w:rPr>
        <w:t xml:space="preserve">  </w:t>
      </w:r>
      <w:r w:rsidR="00A36BDB">
        <w:rPr>
          <w:rFonts w:ascii="Arial" w:hAnsi="Arial" w:cs="Arial"/>
          <w:sz w:val="24"/>
          <w:szCs w:val="24"/>
        </w:rPr>
        <w:t xml:space="preserve">This </w:t>
      </w:r>
      <w:r w:rsidR="000868C8">
        <w:rPr>
          <w:rFonts w:ascii="Arial" w:hAnsi="Arial" w:cs="Arial"/>
          <w:sz w:val="24"/>
          <w:szCs w:val="24"/>
        </w:rPr>
        <w:t xml:space="preserve">document </w:t>
      </w:r>
      <w:r w:rsidR="004A2F7B">
        <w:rPr>
          <w:rFonts w:ascii="Arial" w:hAnsi="Arial" w:cs="Arial"/>
          <w:sz w:val="24"/>
          <w:szCs w:val="24"/>
        </w:rPr>
        <w:t>outlines the application process overview</w:t>
      </w:r>
      <w:r w:rsidR="00765676">
        <w:rPr>
          <w:rFonts w:ascii="Arial" w:hAnsi="Arial" w:cs="Arial"/>
          <w:sz w:val="24"/>
          <w:szCs w:val="24"/>
        </w:rPr>
        <w:t>.</w:t>
      </w:r>
      <w:r w:rsidR="00304EB2">
        <w:rPr>
          <w:rFonts w:ascii="Arial" w:hAnsi="Arial" w:cs="Arial"/>
          <w:sz w:val="24"/>
          <w:szCs w:val="24"/>
        </w:rPr>
        <w:t xml:space="preserve"> </w:t>
      </w:r>
    </w:p>
    <w:p w:rsidR="009F406E" w:rsidRDefault="009F406E" w:rsidP="005B09C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B09CC" w:rsidRDefault="005B09CC" w:rsidP="005B09C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04EB2" w:rsidRPr="00304EB2" w:rsidRDefault="00921B89" w:rsidP="00304EB2">
      <w:pPr>
        <w:widowControl w:val="0"/>
        <w:pBdr>
          <w:bottom w:val="single" w:sz="18" w:space="1" w:color="244061" w:themeColor="accent1" w:themeShade="8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8668"/>
          <w:tab w:val="left" w:pos="9360"/>
        </w:tabs>
        <w:spacing w:before="120"/>
        <w:textAlignment w:val="baseline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CONFERENCE CALL AND THRESHOLD REVIEW</w:t>
      </w:r>
    </w:p>
    <w:p w:rsidR="008838B0" w:rsidRDefault="004E64F0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</w:t>
      </w:r>
      <w:r w:rsidR="00765676">
        <w:rPr>
          <w:rFonts w:ascii="Arial" w:hAnsi="Arial" w:cs="Arial"/>
          <w:sz w:val="24"/>
          <w:szCs w:val="24"/>
        </w:rPr>
        <w:t>representative staff</w:t>
      </w:r>
      <w:r w:rsidR="008D6858">
        <w:rPr>
          <w:rFonts w:ascii="Arial" w:hAnsi="Arial" w:cs="Arial"/>
          <w:sz w:val="24"/>
          <w:szCs w:val="24"/>
        </w:rPr>
        <w:t xml:space="preserve"> reviews the Project Inquiry Form</w:t>
      </w:r>
      <w:r w:rsidR="00765676">
        <w:rPr>
          <w:rFonts w:ascii="Arial" w:hAnsi="Arial" w:cs="Arial"/>
          <w:sz w:val="24"/>
          <w:szCs w:val="24"/>
        </w:rPr>
        <w:t xml:space="preserve"> and </w:t>
      </w:r>
      <w:r w:rsidR="008D6858">
        <w:rPr>
          <w:rFonts w:ascii="Arial" w:hAnsi="Arial" w:cs="Arial"/>
          <w:sz w:val="24"/>
          <w:szCs w:val="24"/>
        </w:rPr>
        <w:t>complete</w:t>
      </w:r>
      <w:r w:rsidR="00765676">
        <w:rPr>
          <w:rFonts w:ascii="Arial" w:hAnsi="Arial" w:cs="Arial"/>
          <w:sz w:val="24"/>
          <w:szCs w:val="24"/>
        </w:rPr>
        <w:t>s</w:t>
      </w:r>
      <w:r w:rsidR="008D6858">
        <w:rPr>
          <w:rFonts w:ascii="Arial" w:hAnsi="Arial" w:cs="Arial"/>
          <w:sz w:val="24"/>
          <w:szCs w:val="24"/>
        </w:rPr>
        <w:t xml:space="preserve"> the </w:t>
      </w:r>
      <w:r w:rsidR="0017374E">
        <w:rPr>
          <w:rFonts w:ascii="Arial" w:hAnsi="Arial" w:cs="Arial"/>
          <w:sz w:val="24"/>
          <w:szCs w:val="24"/>
        </w:rPr>
        <w:t xml:space="preserve">initial project </w:t>
      </w:r>
      <w:r w:rsidR="00D3370E">
        <w:rPr>
          <w:rFonts w:ascii="Arial" w:hAnsi="Arial" w:cs="Arial"/>
          <w:sz w:val="24"/>
          <w:szCs w:val="24"/>
        </w:rPr>
        <w:t xml:space="preserve">threshold </w:t>
      </w:r>
      <w:r w:rsidR="0017374E">
        <w:rPr>
          <w:rFonts w:ascii="Arial" w:hAnsi="Arial" w:cs="Arial"/>
          <w:sz w:val="24"/>
          <w:szCs w:val="24"/>
        </w:rPr>
        <w:t>review</w:t>
      </w:r>
      <w:r w:rsidR="005B09CC">
        <w:rPr>
          <w:rFonts w:ascii="Arial" w:hAnsi="Arial" w:cs="Arial"/>
          <w:sz w:val="24"/>
          <w:szCs w:val="24"/>
        </w:rPr>
        <w:t xml:space="preserve"> </w:t>
      </w:r>
      <w:r w:rsidR="004A2F7B">
        <w:rPr>
          <w:rFonts w:ascii="Arial" w:hAnsi="Arial" w:cs="Arial"/>
          <w:sz w:val="24"/>
          <w:szCs w:val="24"/>
        </w:rPr>
        <w:t>and</w:t>
      </w:r>
      <w:r w:rsidR="008D6858">
        <w:rPr>
          <w:rFonts w:ascii="Arial" w:hAnsi="Arial" w:cs="Arial"/>
          <w:sz w:val="24"/>
          <w:szCs w:val="24"/>
        </w:rPr>
        <w:t xml:space="preserve"> schedule</w:t>
      </w:r>
      <w:r w:rsidR="004A2F7B">
        <w:rPr>
          <w:rFonts w:ascii="Arial" w:hAnsi="Arial" w:cs="Arial"/>
          <w:sz w:val="24"/>
          <w:szCs w:val="24"/>
        </w:rPr>
        <w:t xml:space="preserve"> </w:t>
      </w:r>
      <w:r w:rsidR="00A15795">
        <w:rPr>
          <w:rFonts w:ascii="Arial" w:hAnsi="Arial" w:cs="Arial"/>
          <w:sz w:val="24"/>
          <w:szCs w:val="24"/>
        </w:rPr>
        <w:t xml:space="preserve">a </w:t>
      </w:r>
      <w:r w:rsidR="004A2F7B">
        <w:rPr>
          <w:rFonts w:ascii="Arial" w:hAnsi="Arial" w:cs="Arial"/>
          <w:sz w:val="24"/>
          <w:szCs w:val="24"/>
        </w:rPr>
        <w:t>follow up</w:t>
      </w:r>
      <w:r w:rsidR="00A15795">
        <w:rPr>
          <w:rFonts w:ascii="Arial" w:hAnsi="Arial" w:cs="Arial"/>
          <w:sz w:val="24"/>
          <w:szCs w:val="24"/>
        </w:rPr>
        <w:t xml:space="preserve"> </w:t>
      </w:r>
      <w:r w:rsidR="005B09CC">
        <w:rPr>
          <w:rFonts w:ascii="Arial" w:hAnsi="Arial" w:cs="Arial"/>
          <w:sz w:val="24"/>
          <w:szCs w:val="24"/>
        </w:rPr>
        <w:t>telephone</w:t>
      </w:r>
      <w:r w:rsidR="00A15795">
        <w:rPr>
          <w:rFonts w:ascii="Arial" w:hAnsi="Arial" w:cs="Arial"/>
          <w:sz w:val="24"/>
          <w:szCs w:val="24"/>
        </w:rPr>
        <w:t xml:space="preserve"> </w:t>
      </w:r>
      <w:r w:rsidR="005B09CC">
        <w:rPr>
          <w:rFonts w:ascii="Arial" w:hAnsi="Arial" w:cs="Arial"/>
          <w:sz w:val="24"/>
          <w:szCs w:val="24"/>
        </w:rPr>
        <w:t>c</w:t>
      </w:r>
      <w:r w:rsidR="00792173">
        <w:rPr>
          <w:rFonts w:ascii="Arial" w:hAnsi="Arial" w:cs="Arial"/>
          <w:sz w:val="24"/>
          <w:szCs w:val="24"/>
        </w:rPr>
        <w:t>onference call</w:t>
      </w:r>
      <w:r w:rsidR="00304EB2">
        <w:rPr>
          <w:rFonts w:ascii="Arial" w:hAnsi="Arial" w:cs="Arial"/>
          <w:sz w:val="24"/>
          <w:szCs w:val="24"/>
        </w:rPr>
        <w:t xml:space="preserve"> with the </w:t>
      </w:r>
      <w:r w:rsidR="008D6858">
        <w:rPr>
          <w:rFonts w:ascii="Arial" w:hAnsi="Arial" w:cs="Arial"/>
          <w:sz w:val="24"/>
          <w:szCs w:val="24"/>
        </w:rPr>
        <w:t>Jurisdiction</w:t>
      </w:r>
      <w:r w:rsidR="007656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5676">
        <w:rPr>
          <w:rFonts w:ascii="Arial" w:hAnsi="Arial" w:cs="Arial"/>
          <w:sz w:val="24"/>
          <w:szCs w:val="24"/>
        </w:rPr>
        <w:t>will be scheduled</w:t>
      </w:r>
      <w:proofErr w:type="gramEnd"/>
      <w:r w:rsidR="007C397B">
        <w:rPr>
          <w:rFonts w:ascii="Arial" w:hAnsi="Arial" w:cs="Arial"/>
          <w:sz w:val="24"/>
          <w:szCs w:val="24"/>
        </w:rPr>
        <w:t xml:space="preserve">.  </w:t>
      </w:r>
      <w:r w:rsidR="00792173">
        <w:rPr>
          <w:rFonts w:ascii="Arial" w:hAnsi="Arial" w:cs="Arial"/>
          <w:sz w:val="24"/>
          <w:szCs w:val="24"/>
        </w:rPr>
        <w:t xml:space="preserve">The </w:t>
      </w:r>
      <w:r w:rsidR="004A2F7B">
        <w:rPr>
          <w:rFonts w:ascii="Arial" w:hAnsi="Arial" w:cs="Arial"/>
          <w:sz w:val="24"/>
          <w:szCs w:val="24"/>
        </w:rPr>
        <w:t xml:space="preserve">purpose of the </w:t>
      </w:r>
      <w:r w:rsidR="00792173">
        <w:rPr>
          <w:rFonts w:ascii="Arial" w:hAnsi="Arial" w:cs="Arial"/>
          <w:sz w:val="24"/>
          <w:szCs w:val="24"/>
        </w:rPr>
        <w:t xml:space="preserve">call is </w:t>
      </w:r>
      <w:r w:rsidR="00DC79AB">
        <w:rPr>
          <w:rFonts w:ascii="Arial" w:hAnsi="Arial" w:cs="Arial"/>
          <w:sz w:val="24"/>
          <w:szCs w:val="24"/>
        </w:rPr>
        <w:t xml:space="preserve">to </w:t>
      </w:r>
      <w:r w:rsidR="00792173">
        <w:rPr>
          <w:rFonts w:ascii="Arial" w:hAnsi="Arial" w:cs="Arial"/>
          <w:sz w:val="24"/>
          <w:szCs w:val="24"/>
        </w:rPr>
        <w:t xml:space="preserve">review the </w:t>
      </w:r>
      <w:r w:rsidR="00765676">
        <w:rPr>
          <w:rFonts w:ascii="Arial" w:hAnsi="Arial" w:cs="Arial"/>
          <w:sz w:val="24"/>
          <w:szCs w:val="24"/>
        </w:rPr>
        <w:t>OTCWF</w:t>
      </w:r>
      <w:r w:rsidR="00792173">
        <w:rPr>
          <w:rFonts w:ascii="Arial" w:hAnsi="Arial" w:cs="Arial"/>
          <w:sz w:val="24"/>
          <w:szCs w:val="24"/>
        </w:rPr>
        <w:t xml:space="preserve"> process and go over roles</w:t>
      </w:r>
      <w:r w:rsidR="00CC2B7F">
        <w:rPr>
          <w:rFonts w:ascii="Arial" w:hAnsi="Arial" w:cs="Arial"/>
          <w:sz w:val="24"/>
          <w:szCs w:val="24"/>
        </w:rPr>
        <w:t>,</w:t>
      </w:r>
      <w:r w:rsidR="00792173">
        <w:rPr>
          <w:rFonts w:ascii="Arial" w:hAnsi="Arial" w:cs="Arial"/>
          <w:sz w:val="24"/>
          <w:szCs w:val="24"/>
        </w:rPr>
        <w:t xml:space="preserve"> responsibilities</w:t>
      </w:r>
      <w:r w:rsidR="00A15795">
        <w:rPr>
          <w:rFonts w:ascii="Arial" w:hAnsi="Arial" w:cs="Arial"/>
          <w:sz w:val="24"/>
          <w:szCs w:val="24"/>
        </w:rPr>
        <w:t>,</w:t>
      </w:r>
      <w:r w:rsidR="00792173">
        <w:rPr>
          <w:rFonts w:ascii="Arial" w:hAnsi="Arial" w:cs="Arial"/>
          <w:sz w:val="24"/>
          <w:szCs w:val="24"/>
        </w:rPr>
        <w:t xml:space="preserve"> and </w:t>
      </w:r>
      <w:r w:rsidR="00DC79AB">
        <w:rPr>
          <w:rFonts w:ascii="Arial" w:hAnsi="Arial" w:cs="Arial"/>
          <w:sz w:val="24"/>
          <w:szCs w:val="24"/>
        </w:rPr>
        <w:t>details</w:t>
      </w:r>
      <w:r w:rsidR="00A15795">
        <w:rPr>
          <w:rFonts w:ascii="Arial" w:hAnsi="Arial" w:cs="Arial"/>
          <w:sz w:val="24"/>
          <w:szCs w:val="24"/>
        </w:rPr>
        <w:t xml:space="preserve"> </w:t>
      </w:r>
      <w:r w:rsidR="004A2F7B">
        <w:rPr>
          <w:rFonts w:ascii="Arial" w:hAnsi="Arial" w:cs="Arial"/>
          <w:sz w:val="24"/>
          <w:szCs w:val="24"/>
        </w:rPr>
        <w:t xml:space="preserve">involved </w:t>
      </w:r>
      <w:r w:rsidR="00792173">
        <w:rPr>
          <w:rFonts w:ascii="Arial" w:hAnsi="Arial" w:cs="Arial"/>
          <w:sz w:val="24"/>
          <w:szCs w:val="24"/>
        </w:rPr>
        <w:t xml:space="preserve">in funding </w:t>
      </w:r>
      <w:r w:rsidR="00765676">
        <w:rPr>
          <w:rFonts w:ascii="Arial" w:hAnsi="Arial" w:cs="Arial"/>
          <w:sz w:val="24"/>
          <w:szCs w:val="24"/>
        </w:rPr>
        <w:t>an OTCWF project.</w:t>
      </w:r>
      <w:r w:rsidR="00792173">
        <w:rPr>
          <w:rFonts w:ascii="Arial" w:hAnsi="Arial" w:cs="Arial"/>
          <w:sz w:val="24"/>
          <w:szCs w:val="24"/>
        </w:rPr>
        <w:t xml:space="preserve"> </w:t>
      </w:r>
    </w:p>
    <w:p w:rsidR="008838B0" w:rsidRDefault="008838B0" w:rsidP="00CA6099">
      <w:pPr>
        <w:widowControl w:val="0"/>
        <w:rPr>
          <w:rFonts w:ascii="Arial" w:hAnsi="Arial" w:cs="Arial"/>
          <w:sz w:val="24"/>
          <w:szCs w:val="24"/>
        </w:rPr>
      </w:pPr>
    </w:p>
    <w:p w:rsidR="008838B0" w:rsidRDefault="008838B0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call, OTC</w:t>
      </w:r>
      <w:r w:rsidR="00765676">
        <w:rPr>
          <w:rFonts w:ascii="Arial" w:hAnsi="Arial" w:cs="Arial"/>
          <w:sz w:val="24"/>
          <w:szCs w:val="24"/>
        </w:rPr>
        <w:t>WF</w:t>
      </w:r>
      <w:r>
        <w:rPr>
          <w:rFonts w:ascii="Arial" w:hAnsi="Arial" w:cs="Arial"/>
          <w:sz w:val="24"/>
          <w:szCs w:val="24"/>
        </w:rPr>
        <w:t xml:space="preserve"> discussion topics </w:t>
      </w:r>
      <w:r w:rsidR="00982E9E">
        <w:rPr>
          <w:rFonts w:ascii="Arial" w:hAnsi="Arial" w:cs="Arial"/>
          <w:sz w:val="24"/>
          <w:szCs w:val="24"/>
        </w:rPr>
        <w:t>will include</w:t>
      </w:r>
      <w:r>
        <w:rPr>
          <w:rFonts w:ascii="Arial" w:hAnsi="Arial" w:cs="Arial"/>
          <w:sz w:val="24"/>
          <w:szCs w:val="24"/>
        </w:rPr>
        <w:t xml:space="preserve">: 1) documentation required for </w:t>
      </w:r>
      <w:r w:rsidR="00DC79AB">
        <w:rPr>
          <w:rFonts w:ascii="Arial" w:hAnsi="Arial" w:cs="Arial"/>
          <w:sz w:val="24"/>
          <w:szCs w:val="24"/>
        </w:rPr>
        <w:t xml:space="preserve">submittal of </w:t>
      </w:r>
      <w:r>
        <w:rPr>
          <w:rFonts w:ascii="Arial" w:hAnsi="Arial" w:cs="Arial"/>
          <w:sz w:val="24"/>
          <w:szCs w:val="24"/>
        </w:rPr>
        <w:t xml:space="preserve">the </w:t>
      </w:r>
      <w:r w:rsidR="00765676">
        <w:rPr>
          <w:rFonts w:ascii="Arial" w:hAnsi="Arial" w:cs="Arial"/>
          <w:sz w:val="24"/>
          <w:szCs w:val="24"/>
        </w:rPr>
        <w:t>OTCWF</w:t>
      </w:r>
      <w:r>
        <w:rPr>
          <w:rFonts w:ascii="Arial" w:hAnsi="Arial" w:cs="Arial"/>
          <w:sz w:val="24"/>
          <w:szCs w:val="24"/>
        </w:rPr>
        <w:t xml:space="preserve"> application; 2) requirements for compliance with CDBG </w:t>
      </w:r>
      <w:r w:rsidR="00765676">
        <w:rPr>
          <w:rFonts w:ascii="Arial" w:hAnsi="Arial" w:cs="Arial"/>
          <w:sz w:val="24"/>
          <w:szCs w:val="24"/>
        </w:rPr>
        <w:t>and OTCWF NOFA</w:t>
      </w:r>
      <w:r w:rsidR="00707C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standards; and 3) federal overlay compliance</w:t>
      </w:r>
      <w:r w:rsidR="00DC79A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38B0" w:rsidRDefault="008838B0" w:rsidP="00CA6099">
      <w:pPr>
        <w:widowControl w:val="0"/>
        <w:rPr>
          <w:rFonts w:ascii="Arial" w:hAnsi="Arial" w:cs="Arial"/>
          <w:sz w:val="24"/>
          <w:szCs w:val="24"/>
        </w:rPr>
      </w:pPr>
    </w:p>
    <w:p w:rsidR="008838B0" w:rsidRDefault="00DC79AB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event </w:t>
      </w:r>
      <w:r w:rsidR="00A258C0">
        <w:rPr>
          <w:rFonts w:ascii="Arial" w:hAnsi="Arial" w:cs="Arial"/>
          <w:sz w:val="24"/>
          <w:szCs w:val="24"/>
        </w:rPr>
        <w:t xml:space="preserve">the Jurisdiction </w:t>
      </w:r>
      <w:r>
        <w:rPr>
          <w:rFonts w:ascii="Arial" w:hAnsi="Arial" w:cs="Arial"/>
          <w:sz w:val="24"/>
          <w:szCs w:val="24"/>
        </w:rPr>
        <w:t xml:space="preserve">decides to </w:t>
      </w:r>
      <w:r w:rsidR="00A258C0">
        <w:rPr>
          <w:rFonts w:ascii="Arial" w:hAnsi="Arial" w:cs="Arial"/>
          <w:sz w:val="24"/>
          <w:szCs w:val="24"/>
        </w:rPr>
        <w:t xml:space="preserve">proceed with </w:t>
      </w:r>
      <w:r>
        <w:rPr>
          <w:rFonts w:ascii="Arial" w:hAnsi="Arial" w:cs="Arial"/>
          <w:sz w:val="24"/>
          <w:szCs w:val="24"/>
        </w:rPr>
        <w:t xml:space="preserve">the </w:t>
      </w:r>
      <w:r w:rsidR="00A258C0">
        <w:rPr>
          <w:rFonts w:ascii="Arial" w:hAnsi="Arial" w:cs="Arial"/>
          <w:sz w:val="24"/>
          <w:szCs w:val="24"/>
        </w:rPr>
        <w:t>OTC</w:t>
      </w:r>
      <w:r w:rsidR="00765676">
        <w:rPr>
          <w:rFonts w:ascii="Arial" w:hAnsi="Arial" w:cs="Arial"/>
          <w:sz w:val="24"/>
          <w:szCs w:val="24"/>
        </w:rPr>
        <w:t>WF</w:t>
      </w:r>
      <w:r w:rsidR="00A258C0">
        <w:rPr>
          <w:rFonts w:ascii="Arial" w:hAnsi="Arial" w:cs="Arial"/>
          <w:sz w:val="24"/>
          <w:szCs w:val="24"/>
        </w:rPr>
        <w:t xml:space="preserve"> </w:t>
      </w:r>
      <w:r w:rsidR="00765676">
        <w:rPr>
          <w:rFonts w:ascii="Arial" w:hAnsi="Arial" w:cs="Arial"/>
          <w:sz w:val="24"/>
          <w:szCs w:val="24"/>
        </w:rPr>
        <w:t xml:space="preserve">NOFA </w:t>
      </w:r>
      <w:r w:rsidR="00483745">
        <w:rPr>
          <w:rFonts w:ascii="Arial" w:hAnsi="Arial" w:cs="Arial"/>
          <w:sz w:val="24"/>
          <w:szCs w:val="24"/>
        </w:rPr>
        <w:t>application,</w:t>
      </w:r>
      <w:r w:rsidR="00A258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5676">
        <w:rPr>
          <w:rFonts w:ascii="Arial" w:hAnsi="Arial" w:cs="Arial"/>
          <w:sz w:val="24"/>
          <w:szCs w:val="24"/>
        </w:rPr>
        <w:t>representative</w:t>
      </w:r>
      <w:proofErr w:type="gramEnd"/>
      <w:r w:rsidR="00D3370E">
        <w:rPr>
          <w:rFonts w:ascii="Arial" w:hAnsi="Arial" w:cs="Arial"/>
          <w:sz w:val="24"/>
          <w:szCs w:val="24"/>
        </w:rPr>
        <w:t xml:space="preserve"> staff will complete </w:t>
      </w:r>
      <w:r w:rsidR="00707C22">
        <w:rPr>
          <w:rFonts w:ascii="Arial" w:hAnsi="Arial" w:cs="Arial"/>
          <w:sz w:val="24"/>
          <w:szCs w:val="24"/>
        </w:rPr>
        <w:t>the</w:t>
      </w:r>
      <w:r w:rsidR="00D3370E">
        <w:rPr>
          <w:rFonts w:ascii="Arial" w:hAnsi="Arial" w:cs="Arial"/>
          <w:sz w:val="24"/>
          <w:szCs w:val="24"/>
        </w:rPr>
        <w:t xml:space="preserve"> threshold review </w:t>
      </w:r>
      <w:r w:rsidR="00707C22">
        <w:rPr>
          <w:rFonts w:ascii="Arial" w:hAnsi="Arial" w:cs="Arial"/>
          <w:sz w:val="24"/>
          <w:szCs w:val="24"/>
        </w:rPr>
        <w:t>for</w:t>
      </w:r>
      <w:r w:rsidR="00D3370E">
        <w:rPr>
          <w:rFonts w:ascii="Arial" w:hAnsi="Arial" w:cs="Arial"/>
          <w:sz w:val="24"/>
          <w:szCs w:val="24"/>
        </w:rPr>
        <w:t xml:space="preserve"> project eligibility</w:t>
      </w:r>
      <w:r w:rsidR="00213979">
        <w:rPr>
          <w:rFonts w:ascii="Arial" w:hAnsi="Arial" w:cs="Arial"/>
          <w:sz w:val="24"/>
          <w:szCs w:val="24"/>
        </w:rPr>
        <w:t xml:space="preserve">.  </w:t>
      </w:r>
      <w:r w:rsidR="00765676">
        <w:rPr>
          <w:rFonts w:ascii="Arial" w:hAnsi="Arial" w:cs="Arial"/>
          <w:sz w:val="24"/>
          <w:szCs w:val="24"/>
        </w:rPr>
        <w:t>OTCWF NOFA</w:t>
      </w:r>
      <w:r w:rsidR="00213979">
        <w:rPr>
          <w:rFonts w:ascii="Arial" w:hAnsi="Arial" w:cs="Arial"/>
          <w:sz w:val="24"/>
          <w:szCs w:val="24"/>
        </w:rPr>
        <w:t xml:space="preserve"> staff may request additional information </w:t>
      </w:r>
      <w:r w:rsidR="00D3370E">
        <w:rPr>
          <w:rFonts w:ascii="Arial" w:hAnsi="Arial" w:cs="Arial"/>
          <w:sz w:val="24"/>
          <w:szCs w:val="24"/>
        </w:rPr>
        <w:t>and schedule a</w:t>
      </w:r>
      <w:r w:rsidR="00213979">
        <w:rPr>
          <w:rFonts w:ascii="Arial" w:hAnsi="Arial" w:cs="Arial"/>
          <w:sz w:val="24"/>
          <w:szCs w:val="24"/>
        </w:rPr>
        <w:t xml:space="preserve"> second conference </w:t>
      </w:r>
      <w:r w:rsidR="00707C22">
        <w:rPr>
          <w:rFonts w:ascii="Arial" w:hAnsi="Arial" w:cs="Arial"/>
          <w:sz w:val="24"/>
          <w:szCs w:val="24"/>
        </w:rPr>
        <w:t xml:space="preserve">to complete </w:t>
      </w:r>
      <w:r>
        <w:rPr>
          <w:rFonts w:ascii="Arial" w:hAnsi="Arial" w:cs="Arial"/>
          <w:sz w:val="24"/>
          <w:szCs w:val="24"/>
        </w:rPr>
        <w:t xml:space="preserve">the </w:t>
      </w:r>
      <w:r w:rsidR="00D3370E">
        <w:rPr>
          <w:rFonts w:ascii="Arial" w:hAnsi="Arial" w:cs="Arial"/>
          <w:sz w:val="24"/>
          <w:szCs w:val="24"/>
        </w:rPr>
        <w:t>threshold review</w:t>
      </w:r>
      <w:r w:rsidR="00707C22">
        <w:rPr>
          <w:rFonts w:ascii="Arial" w:hAnsi="Arial" w:cs="Arial"/>
          <w:sz w:val="24"/>
          <w:szCs w:val="24"/>
        </w:rPr>
        <w:t xml:space="preserve"> (if needed)</w:t>
      </w:r>
      <w:r w:rsidR="00D3370E">
        <w:rPr>
          <w:rFonts w:ascii="Arial" w:hAnsi="Arial" w:cs="Arial"/>
          <w:sz w:val="24"/>
          <w:szCs w:val="24"/>
        </w:rPr>
        <w:t>.</w:t>
      </w:r>
      <w:r w:rsidR="00213979">
        <w:rPr>
          <w:rFonts w:ascii="Arial" w:hAnsi="Arial" w:cs="Arial"/>
          <w:sz w:val="24"/>
          <w:szCs w:val="24"/>
        </w:rPr>
        <w:t xml:space="preserve"> </w:t>
      </w:r>
      <w:r w:rsidR="00A36BDB">
        <w:rPr>
          <w:rFonts w:ascii="Arial" w:hAnsi="Arial" w:cs="Arial"/>
          <w:sz w:val="24"/>
          <w:szCs w:val="24"/>
        </w:rPr>
        <w:t xml:space="preserve"> </w:t>
      </w:r>
      <w:r w:rsidR="008838B0">
        <w:rPr>
          <w:rFonts w:ascii="Arial" w:hAnsi="Arial" w:cs="Arial"/>
          <w:sz w:val="24"/>
          <w:szCs w:val="24"/>
        </w:rPr>
        <w:t>The Department will issue a written decision on project eligibility based on the inquiry form and conference call</w:t>
      </w:r>
      <w:r w:rsidR="00A15795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(see Written Confirmation of Project Eligibility</w:t>
      </w:r>
      <w:r w:rsidR="005B3BF2">
        <w:rPr>
          <w:rFonts w:ascii="Arial" w:hAnsi="Arial" w:cs="Arial"/>
          <w:sz w:val="24"/>
          <w:szCs w:val="24"/>
        </w:rPr>
        <w:t xml:space="preserve"> below</w:t>
      </w:r>
      <w:r>
        <w:rPr>
          <w:rFonts w:ascii="Arial" w:hAnsi="Arial" w:cs="Arial"/>
          <w:sz w:val="24"/>
          <w:szCs w:val="24"/>
        </w:rPr>
        <w:t>).</w:t>
      </w:r>
      <w:r w:rsidR="008838B0">
        <w:rPr>
          <w:rFonts w:ascii="Arial" w:hAnsi="Arial" w:cs="Arial"/>
          <w:sz w:val="24"/>
          <w:szCs w:val="24"/>
        </w:rPr>
        <w:t xml:space="preserve"> </w:t>
      </w:r>
    </w:p>
    <w:p w:rsidR="008838B0" w:rsidRDefault="008838B0" w:rsidP="00CA6099">
      <w:pPr>
        <w:widowControl w:val="0"/>
        <w:rPr>
          <w:rFonts w:ascii="Arial" w:hAnsi="Arial" w:cs="Arial"/>
          <w:sz w:val="24"/>
          <w:szCs w:val="24"/>
        </w:rPr>
      </w:pPr>
    </w:p>
    <w:p w:rsidR="005356E5" w:rsidRPr="004C4CD5" w:rsidRDefault="00CC2B7F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Jurisdiction </w:t>
      </w:r>
      <w:proofErr w:type="gramStart"/>
      <w:r>
        <w:rPr>
          <w:rFonts w:ascii="Arial" w:hAnsi="Arial" w:cs="Arial"/>
          <w:sz w:val="24"/>
          <w:szCs w:val="24"/>
        </w:rPr>
        <w:t>decides</w:t>
      </w:r>
      <w:proofErr w:type="gramEnd"/>
      <w:r>
        <w:rPr>
          <w:rFonts w:ascii="Arial" w:hAnsi="Arial" w:cs="Arial"/>
          <w:sz w:val="24"/>
          <w:szCs w:val="24"/>
        </w:rPr>
        <w:t xml:space="preserve"> they do not wish to proceed with </w:t>
      </w:r>
      <w:r w:rsidR="00A1579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application or if it is clear the project is not eligible</w:t>
      </w:r>
      <w:r w:rsidR="00B26350">
        <w:rPr>
          <w:rFonts w:ascii="Arial" w:hAnsi="Arial" w:cs="Arial"/>
          <w:sz w:val="24"/>
          <w:szCs w:val="24"/>
        </w:rPr>
        <w:t xml:space="preserve"> for </w:t>
      </w:r>
      <w:r w:rsidR="00707C22">
        <w:rPr>
          <w:rFonts w:ascii="Arial" w:hAnsi="Arial" w:cs="Arial"/>
          <w:sz w:val="24"/>
          <w:szCs w:val="24"/>
        </w:rPr>
        <w:t>OTCWF NOFA</w:t>
      </w:r>
      <w:r w:rsidR="00B26350">
        <w:rPr>
          <w:rFonts w:ascii="Arial" w:hAnsi="Arial" w:cs="Arial"/>
          <w:sz w:val="24"/>
          <w:szCs w:val="24"/>
        </w:rPr>
        <w:t xml:space="preserve"> funding</w:t>
      </w:r>
      <w:r>
        <w:rPr>
          <w:rFonts w:ascii="Arial" w:hAnsi="Arial" w:cs="Arial"/>
          <w:sz w:val="24"/>
          <w:szCs w:val="24"/>
        </w:rPr>
        <w:t xml:space="preserve">, </w:t>
      </w:r>
      <w:r w:rsidR="00707C22">
        <w:rPr>
          <w:rFonts w:ascii="Arial" w:hAnsi="Arial" w:cs="Arial"/>
          <w:sz w:val="24"/>
          <w:szCs w:val="24"/>
        </w:rPr>
        <w:t>representative</w:t>
      </w:r>
      <w:r>
        <w:rPr>
          <w:rFonts w:ascii="Arial" w:hAnsi="Arial" w:cs="Arial"/>
          <w:sz w:val="24"/>
          <w:szCs w:val="24"/>
        </w:rPr>
        <w:t xml:space="preserve"> staff will send written </w:t>
      </w:r>
      <w:r w:rsidR="005201DC">
        <w:rPr>
          <w:rFonts w:ascii="Arial" w:hAnsi="Arial" w:cs="Arial"/>
          <w:sz w:val="24"/>
          <w:szCs w:val="24"/>
        </w:rPr>
        <w:t>confirmation of the</w:t>
      </w:r>
      <w:r>
        <w:rPr>
          <w:rFonts w:ascii="Arial" w:hAnsi="Arial" w:cs="Arial"/>
          <w:sz w:val="24"/>
          <w:szCs w:val="24"/>
        </w:rPr>
        <w:t xml:space="preserve"> decision</w:t>
      </w:r>
      <w:r w:rsidR="000868C8">
        <w:rPr>
          <w:rFonts w:ascii="Arial" w:hAnsi="Arial" w:cs="Arial"/>
          <w:sz w:val="24"/>
          <w:szCs w:val="24"/>
        </w:rPr>
        <w:t xml:space="preserve"> not </w:t>
      </w:r>
      <w:r w:rsidR="00982E9E">
        <w:rPr>
          <w:rFonts w:ascii="Arial" w:hAnsi="Arial" w:cs="Arial"/>
          <w:sz w:val="24"/>
          <w:szCs w:val="24"/>
        </w:rPr>
        <w:t xml:space="preserve">to </w:t>
      </w:r>
      <w:r w:rsidR="00707C22">
        <w:rPr>
          <w:rFonts w:ascii="Arial" w:hAnsi="Arial" w:cs="Arial"/>
          <w:sz w:val="24"/>
          <w:szCs w:val="24"/>
        </w:rPr>
        <w:t>continue</w:t>
      </w:r>
      <w:r w:rsidR="000868C8">
        <w:rPr>
          <w:rFonts w:ascii="Arial" w:hAnsi="Arial" w:cs="Arial"/>
          <w:sz w:val="24"/>
          <w:szCs w:val="24"/>
        </w:rPr>
        <w:t xml:space="preserve"> with </w:t>
      </w:r>
      <w:r w:rsidR="00A15795">
        <w:rPr>
          <w:rFonts w:ascii="Arial" w:hAnsi="Arial" w:cs="Arial"/>
          <w:sz w:val="24"/>
          <w:szCs w:val="24"/>
        </w:rPr>
        <w:t>the</w:t>
      </w:r>
      <w:r w:rsidR="000868C8">
        <w:rPr>
          <w:rFonts w:ascii="Arial" w:hAnsi="Arial" w:cs="Arial"/>
          <w:sz w:val="24"/>
          <w:szCs w:val="24"/>
        </w:rPr>
        <w:t xml:space="preserve"> application</w:t>
      </w:r>
      <w:r>
        <w:rPr>
          <w:rFonts w:ascii="Arial" w:hAnsi="Arial" w:cs="Arial"/>
          <w:sz w:val="24"/>
          <w:szCs w:val="24"/>
        </w:rPr>
        <w:t>.</w:t>
      </w:r>
    </w:p>
    <w:p w:rsidR="00BD619F" w:rsidRDefault="00BD619F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br w:type="page"/>
      </w:r>
    </w:p>
    <w:p w:rsidR="008838B0" w:rsidRPr="00304EB2" w:rsidRDefault="006C0040" w:rsidP="008838B0">
      <w:pPr>
        <w:widowControl w:val="0"/>
        <w:pBdr>
          <w:bottom w:val="single" w:sz="18" w:space="1" w:color="244061" w:themeColor="accent1" w:themeShade="8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8668"/>
          <w:tab w:val="left" w:pos="9360"/>
        </w:tabs>
        <w:spacing w:before="120"/>
        <w:textAlignment w:val="baseline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lastRenderedPageBreak/>
        <w:t>WRITTEN CONFIRMAT</w:t>
      </w:r>
      <w:r w:rsidR="004C4CD5">
        <w:rPr>
          <w:rFonts w:ascii="Arial" w:hAnsi="Arial" w:cs="Arial"/>
          <w:b/>
          <w:color w:val="244061" w:themeColor="accent1" w:themeShade="80"/>
          <w:sz w:val="24"/>
          <w:szCs w:val="24"/>
        </w:rPr>
        <w:t>I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ON OF PROJECT ELIGIBILITY</w:t>
      </w:r>
    </w:p>
    <w:p w:rsidR="00DB121C" w:rsidRDefault="00707C22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</w:t>
      </w:r>
      <w:r w:rsidR="00174D4D">
        <w:rPr>
          <w:rFonts w:ascii="Arial" w:hAnsi="Arial" w:cs="Arial"/>
          <w:sz w:val="24"/>
          <w:szCs w:val="24"/>
        </w:rPr>
        <w:t xml:space="preserve"> staff will compile the project threshold information</w:t>
      </w:r>
      <w:r w:rsidR="000157C1">
        <w:rPr>
          <w:rFonts w:ascii="Arial" w:hAnsi="Arial" w:cs="Arial"/>
          <w:sz w:val="24"/>
          <w:szCs w:val="24"/>
        </w:rPr>
        <w:t>,</w:t>
      </w:r>
      <w:r w:rsidR="00174D4D">
        <w:rPr>
          <w:rFonts w:ascii="Arial" w:hAnsi="Arial" w:cs="Arial"/>
          <w:sz w:val="24"/>
          <w:szCs w:val="24"/>
        </w:rPr>
        <w:t xml:space="preserve"> </w:t>
      </w:r>
      <w:r w:rsidR="000157C1">
        <w:rPr>
          <w:rFonts w:ascii="Arial" w:hAnsi="Arial" w:cs="Arial"/>
          <w:sz w:val="24"/>
          <w:szCs w:val="24"/>
        </w:rPr>
        <w:t>make a determination of eligibility, and present a</w:t>
      </w:r>
      <w:r w:rsidR="00174D4D">
        <w:rPr>
          <w:rFonts w:ascii="Arial" w:hAnsi="Arial" w:cs="Arial"/>
          <w:sz w:val="24"/>
          <w:szCs w:val="24"/>
        </w:rPr>
        <w:t xml:space="preserve"> recommendation to CDBG </w:t>
      </w:r>
      <w:r w:rsidR="00B26350">
        <w:rPr>
          <w:rFonts w:ascii="Arial" w:hAnsi="Arial" w:cs="Arial"/>
          <w:sz w:val="24"/>
          <w:szCs w:val="24"/>
        </w:rPr>
        <w:t xml:space="preserve">program </w:t>
      </w:r>
      <w:r w:rsidR="00174D4D">
        <w:rPr>
          <w:rFonts w:ascii="Arial" w:hAnsi="Arial" w:cs="Arial"/>
          <w:sz w:val="24"/>
          <w:szCs w:val="24"/>
        </w:rPr>
        <w:t xml:space="preserve">management </w:t>
      </w:r>
      <w:r w:rsidR="00A36BDB">
        <w:rPr>
          <w:rFonts w:ascii="Arial" w:hAnsi="Arial" w:cs="Arial"/>
          <w:sz w:val="24"/>
          <w:szCs w:val="24"/>
        </w:rPr>
        <w:t xml:space="preserve">to issue </w:t>
      </w:r>
      <w:r w:rsidR="0028221A">
        <w:rPr>
          <w:rFonts w:ascii="Arial" w:hAnsi="Arial" w:cs="Arial"/>
          <w:sz w:val="24"/>
          <w:szCs w:val="24"/>
        </w:rPr>
        <w:t>an</w:t>
      </w:r>
      <w:r w:rsidR="00174D4D">
        <w:rPr>
          <w:rFonts w:ascii="Arial" w:hAnsi="Arial" w:cs="Arial"/>
          <w:sz w:val="24"/>
          <w:szCs w:val="24"/>
        </w:rPr>
        <w:t xml:space="preserve"> </w:t>
      </w:r>
      <w:r w:rsidR="00A36BDB">
        <w:rPr>
          <w:rFonts w:ascii="Arial" w:hAnsi="Arial" w:cs="Arial"/>
          <w:sz w:val="24"/>
          <w:szCs w:val="24"/>
        </w:rPr>
        <w:t>I</w:t>
      </w:r>
      <w:r w:rsidR="00174D4D">
        <w:rPr>
          <w:rFonts w:ascii="Arial" w:hAnsi="Arial" w:cs="Arial"/>
          <w:sz w:val="24"/>
          <w:szCs w:val="24"/>
        </w:rPr>
        <w:t xml:space="preserve">nvitation to </w:t>
      </w:r>
      <w:r w:rsidR="00A36BDB">
        <w:rPr>
          <w:rFonts w:ascii="Arial" w:hAnsi="Arial" w:cs="Arial"/>
          <w:sz w:val="24"/>
          <w:szCs w:val="24"/>
        </w:rPr>
        <w:t>A</w:t>
      </w:r>
      <w:r w:rsidR="004C4CD5">
        <w:rPr>
          <w:rFonts w:ascii="Arial" w:hAnsi="Arial" w:cs="Arial"/>
          <w:sz w:val="24"/>
          <w:szCs w:val="24"/>
        </w:rPr>
        <w:t>pply</w:t>
      </w:r>
      <w:r w:rsidR="00A36BDB">
        <w:rPr>
          <w:rFonts w:ascii="Arial" w:hAnsi="Arial" w:cs="Arial"/>
          <w:sz w:val="24"/>
          <w:szCs w:val="24"/>
        </w:rPr>
        <w:t>,</w:t>
      </w:r>
      <w:r w:rsidR="000157C1">
        <w:rPr>
          <w:rFonts w:ascii="Arial" w:hAnsi="Arial" w:cs="Arial"/>
          <w:sz w:val="24"/>
          <w:szCs w:val="24"/>
        </w:rPr>
        <w:t xml:space="preserve"> </w:t>
      </w:r>
      <w:r w:rsidR="00A36BDB">
        <w:rPr>
          <w:rFonts w:ascii="Arial" w:hAnsi="Arial" w:cs="Arial"/>
          <w:sz w:val="24"/>
          <w:szCs w:val="24"/>
        </w:rPr>
        <w:t xml:space="preserve">deny </w:t>
      </w:r>
      <w:r w:rsidR="000157C1">
        <w:rPr>
          <w:rFonts w:ascii="Arial" w:hAnsi="Arial" w:cs="Arial"/>
          <w:sz w:val="24"/>
          <w:szCs w:val="24"/>
        </w:rPr>
        <w:t>an application</w:t>
      </w:r>
      <w:r w:rsidR="00A36BDB">
        <w:rPr>
          <w:rFonts w:ascii="Arial" w:hAnsi="Arial" w:cs="Arial"/>
          <w:sz w:val="24"/>
          <w:szCs w:val="24"/>
        </w:rPr>
        <w:t xml:space="preserve">, </w:t>
      </w:r>
      <w:r w:rsidR="00A15795">
        <w:rPr>
          <w:rFonts w:ascii="Arial" w:hAnsi="Arial" w:cs="Arial"/>
          <w:sz w:val="24"/>
          <w:szCs w:val="24"/>
        </w:rPr>
        <w:t xml:space="preserve">or request additional information to determine </w:t>
      </w:r>
      <w:r w:rsidR="000157C1">
        <w:rPr>
          <w:rFonts w:ascii="Arial" w:hAnsi="Arial" w:cs="Arial"/>
          <w:sz w:val="24"/>
          <w:szCs w:val="24"/>
        </w:rPr>
        <w:t xml:space="preserve">final eligibility.  Based on one of the three (3) recommendations, </w:t>
      </w:r>
      <w:r w:rsidR="00B26350">
        <w:rPr>
          <w:rFonts w:ascii="Arial" w:hAnsi="Arial" w:cs="Arial"/>
          <w:sz w:val="24"/>
          <w:szCs w:val="24"/>
        </w:rPr>
        <w:t xml:space="preserve">the </w:t>
      </w:r>
      <w:r w:rsidR="0028221A">
        <w:rPr>
          <w:rFonts w:ascii="Arial" w:hAnsi="Arial" w:cs="Arial"/>
          <w:sz w:val="24"/>
          <w:szCs w:val="24"/>
        </w:rPr>
        <w:t>Jurisdiction</w:t>
      </w:r>
      <w:r w:rsidR="00B26350">
        <w:rPr>
          <w:rFonts w:ascii="Arial" w:hAnsi="Arial" w:cs="Arial"/>
          <w:sz w:val="24"/>
          <w:szCs w:val="24"/>
        </w:rPr>
        <w:t xml:space="preserve"> </w:t>
      </w:r>
      <w:r w:rsidR="000157C1">
        <w:rPr>
          <w:rFonts w:ascii="Arial" w:hAnsi="Arial" w:cs="Arial"/>
          <w:sz w:val="24"/>
          <w:szCs w:val="24"/>
        </w:rPr>
        <w:t xml:space="preserve">will receive written notification from the Department of the </w:t>
      </w:r>
      <w:r>
        <w:rPr>
          <w:rFonts w:ascii="Arial" w:hAnsi="Arial" w:cs="Arial"/>
          <w:sz w:val="24"/>
          <w:szCs w:val="24"/>
        </w:rPr>
        <w:t>OTCWF</w:t>
      </w:r>
      <w:r w:rsidR="000157C1">
        <w:rPr>
          <w:rFonts w:ascii="Arial" w:hAnsi="Arial" w:cs="Arial"/>
          <w:sz w:val="24"/>
          <w:szCs w:val="24"/>
        </w:rPr>
        <w:t xml:space="preserve"> application eligibility.</w:t>
      </w:r>
      <w:r w:rsidR="005B2F61">
        <w:rPr>
          <w:rFonts w:ascii="Arial" w:hAnsi="Arial" w:cs="Arial"/>
          <w:sz w:val="24"/>
          <w:szCs w:val="24"/>
        </w:rPr>
        <w:t xml:space="preserve"> </w:t>
      </w:r>
      <w:r w:rsidR="00A36BDB">
        <w:rPr>
          <w:rFonts w:ascii="Arial" w:hAnsi="Arial" w:cs="Arial"/>
          <w:sz w:val="24"/>
          <w:szCs w:val="24"/>
        </w:rPr>
        <w:t xml:space="preserve"> </w:t>
      </w:r>
      <w:r w:rsidR="00982E9E">
        <w:rPr>
          <w:rFonts w:ascii="Arial" w:hAnsi="Arial" w:cs="Arial"/>
          <w:sz w:val="24"/>
          <w:szCs w:val="24"/>
        </w:rPr>
        <w:t>If approved, t</w:t>
      </w:r>
      <w:r w:rsidR="005B2F61">
        <w:rPr>
          <w:rFonts w:ascii="Arial" w:hAnsi="Arial" w:cs="Arial"/>
          <w:sz w:val="24"/>
          <w:szCs w:val="24"/>
        </w:rPr>
        <w:t>he letter will invite the jurisdiction to submit a</w:t>
      </w:r>
      <w:r w:rsidR="00982E9E">
        <w:rPr>
          <w:rFonts w:ascii="Arial" w:hAnsi="Arial" w:cs="Arial"/>
          <w:sz w:val="24"/>
          <w:szCs w:val="24"/>
        </w:rPr>
        <w:t>n</w:t>
      </w:r>
      <w:r w:rsidR="005B2F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OTCWF</w:t>
      </w:r>
      <w:r w:rsidR="005B2F61">
        <w:rPr>
          <w:rFonts w:ascii="Arial" w:hAnsi="Arial" w:cs="Arial"/>
          <w:sz w:val="24"/>
          <w:szCs w:val="24"/>
        </w:rPr>
        <w:t xml:space="preserve"> application.</w:t>
      </w:r>
      <w:r w:rsidR="000157C1">
        <w:rPr>
          <w:rFonts w:ascii="Arial" w:hAnsi="Arial" w:cs="Arial"/>
          <w:sz w:val="24"/>
          <w:szCs w:val="24"/>
        </w:rPr>
        <w:t xml:space="preserve"> </w:t>
      </w:r>
      <w:r w:rsidR="004C4CD5">
        <w:rPr>
          <w:rFonts w:ascii="Arial" w:hAnsi="Arial" w:cs="Arial"/>
          <w:sz w:val="24"/>
          <w:szCs w:val="24"/>
        </w:rPr>
        <w:t xml:space="preserve"> Upon issuing a written </w:t>
      </w:r>
      <w:r w:rsidR="00A36BDB">
        <w:rPr>
          <w:rFonts w:ascii="Arial" w:hAnsi="Arial" w:cs="Arial"/>
          <w:sz w:val="24"/>
          <w:szCs w:val="24"/>
        </w:rPr>
        <w:t>I</w:t>
      </w:r>
      <w:r w:rsidR="004C4CD5">
        <w:rPr>
          <w:rFonts w:ascii="Arial" w:hAnsi="Arial" w:cs="Arial"/>
          <w:sz w:val="24"/>
          <w:szCs w:val="24"/>
        </w:rPr>
        <w:t xml:space="preserve">nvitation to </w:t>
      </w:r>
      <w:r w:rsidR="00A36BDB">
        <w:rPr>
          <w:rFonts w:ascii="Arial" w:hAnsi="Arial" w:cs="Arial"/>
          <w:sz w:val="24"/>
          <w:szCs w:val="24"/>
        </w:rPr>
        <w:t>A</w:t>
      </w:r>
      <w:r w:rsidR="004C4CD5">
        <w:rPr>
          <w:rFonts w:ascii="Arial" w:hAnsi="Arial" w:cs="Arial"/>
          <w:sz w:val="24"/>
          <w:szCs w:val="24"/>
        </w:rPr>
        <w:t xml:space="preserve">pply, the </w:t>
      </w:r>
      <w:r>
        <w:rPr>
          <w:rFonts w:ascii="Arial" w:hAnsi="Arial" w:cs="Arial"/>
          <w:sz w:val="24"/>
          <w:szCs w:val="24"/>
        </w:rPr>
        <w:t>representative</w:t>
      </w:r>
      <w:r w:rsidR="00D079CF">
        <w:rPr>
          <w:rFonts w:ascii="Arial" w:hAnsi="Arial" w:cs="Arial"/>
          <w:sz w:val="24"/>
          <w:szCs w:val="24"/>
        </w:rPr>
        <w:t xml:space="preserve"> staff</w:t>
      </w:r>
      <w:r w:rsidR="004C4CD5">
        <w:rPr>
          <w:rFonts w:ascii="Arial" w:hAnsi="Arial" w:cs="Arial"/>
          <w:sz w:val="24"/>
          <w:szCs w:val="24"/>
        </w:rPr>
        <w:t xml:space="preserve"> will schedule a project site visit.</w:t>
      </w:r>
      <w:r w:rsidR="00DC79AB">
        <w:rPr>
          <w:rFonts w:ascii="Arial" w:hAnsi="Arial" w:cs="Arial"/>
          <w:sz w:val="24"/>
          <w:szCs w:val="24"/>
        </w:rPr>
        <w:t xml:space="preserve">  </w:t>
      </w:r>
    </w:p>
    <w:p w:rsidR="00DB121C" w:rsidRDefault="00DB121C" w:rsidP="00CA6099">
      <w:pPr>
        <w:widowControl w:val="0"/>
        <w:rPr>
          <w:rFonts w:ascii="Arial" w:hAnsi="Arial" w:cs="Arial"/>
          <w:sz w:val="24"/>
          <w:szCs w:val="24"/>
        </w:rPr>
      </w:pPr>
    </w:p>
    <w:p w:rsidR="00834BA3" w:rsidRDefault="00DC79AB" w:rsidP="00CA6099">
      <w:pPr>
        <w:widowControl w:val="0"/>
        <w:rPr>
          <w:rFonts w:ascii="Arial" w:hAnsi="Arial" w:cs="Arial"/>
          <w:sz w:val="24"/>
          <w:szCs w:val="24"/>
        </w:rPr>
      </w:pPr>
      <w:r w:rsidRPr="00CA6099">
        <w:rPr>
          <w:rFonts w:ascii="Arial" w:hAnsi="Arial" w:cs="Arial"/>
          <w:b/>
          <w:i/>
          <w:sz w:val="24"/>
          <w:szCs w:val="24"/>
        </w:rPr>
        <w:t>NOTE</w:t>
      </w:r>
      <w:r w:rsidRPr="00A1579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The Invitation to Apply initiates the “federalization” of the project including federal overlays th</w:t>
      </w:r>
      <w:r w:rsidR="00FD0073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may trigger </w:t>
      </w:r>
      <w:r w:rsidR="00FD0073">
        <w:rPr>
          <w:rFonts w:ascii="Arial" w:hAnsi="Arial" w:cs="Arial"/>
          <w:sz w:val="24"/>
          <w:szCs w:val="24"/>
        </w:rPr>
        <w:t>choice</w:t>
      </w:r>
      <w:r w:rsidR="00DB121C">
        <w:rPr>
          <w:rFonts w:ascii="Arial" w:hAnsi="Arial" w:cs="Arial"/>
          <w:sz w:val="24"/>
          <w:szCs w:val="24"/>
        </w:rPr>
        <w:t>-</w:t>
      </w:r>
      <w:r w:rsidR="00FD0073">
        <w:rPr>
          <w:rFonts w:ascii="Arial" w:hAnsi="Arial" w:cs="Arial"/>
          <w:sz w:val="24"/>
          <w:szCs w:val="24"/>
        </w:rPr>
        <w:t xml:space="preserve">limiting actions affecting the </w:t>
      </w:r>
      <w:r w:rsidR="0092749C">
        <w:rPr>
          <w:rFonts w:ascii="Arial" w:hAnsi="Arial" w:cs="Arial"/>
          <w:sz w:val="24"/>
          <w:szCs w:val="24"/>
        </w:rPr>
        <w:t xml:space="preserve">ability to utilize </w:t>
      </w:r>
      <w:r w:rsidR="00FD0073">
        <w:rPr>
          <w:rFonts w:ascii="Arial" w:hAnsi="Arial" w:cs="Arial"/>
          <w:sz w:val="24"/>
          <w:szCs w:val="24"/>
        </w:rPr>
        <w:t>CDBG funds</w:t>
      </w:r>
      <w:r w:rsidR="0092749C">
        <w:rPr>
          <w:rFonts w:ascii="Arial" w:hAnsi="Arial" w:cs="Arial"/>
          <w:sz w:val="24"/>
          <w:szCs w:val="24"/>
        </w:rPr>
        <w:t xml:space="preserve"> for the </w:t>
      </w:r>
      <w:r w:rsidR="00FD0073">
        <w:rPr>
          <w:rFonts w:ascii="Arial" w:hAnsi="Arial" w:cs="Arial"/>
          <w:sz w:val="24"/>
          <w:szCs w:val="24"/>
        </w:rPr>
        <w:t>project.</w:t>
      </w:r>
    </w:p>
    <w:p w:rsidR="005356E5" w:rsidRPr="004C4CD5" w:rsidRDefault="005356E5" w:rsidP="004C4CD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C4CD5" w:rsidRPr="00304EB2" w:rsidRDefault="004C4CD5" w:rsidP="004C4CD5">
      <w:pPr>
        <w:widowControl w:val="0"/>
        <w:pBdr>
          <w:bottom w:val="single" w:sz="18" w:space="1" w:color="244061" w:themeColor="accent1" w:themeShade="8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8668"/>
          <w:tab w:val="left" w:pos="9360"/>
        </w:tabs>
        <w:spacing w:before="120"/>
        <w:textAlignment w:val="baseline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PROJECT SITE VISIT</w:t>
      </w:r>
    </w:p>
    <w:p w:rsidR="004C4CD5" w:rsidRDefault="00707C22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</w:t>
      </w:r>
      <w:r w:rsidR="004C4CD5">
        <w:rPr>
          <w:rFonts w:ascii="Arial" w:hAnsi="Arial" w:cs="Arial"/>
          <w:sz w:val="24"/>
          <w:szCs w:val="24"/>
        </w:rPr>
        <w:t xml:space="preserve"> staff will </w:t>
      </w:r>
      <w:r>
        <w:rPr>
          <w:rFonts w:ascii="Arial" w:hAnsi="Arial" w:cs="Arial"/>
          <w:sz w:val="24"/>
          <w:szCs w:val="24"/>
        </w:rPr>
        <w:t>schedule</w:t>
      </w:r>
      <w:r w:rsidR="004C4CD5">
        <w:rPr>
          <w:rFonts w:ascii="Arial" w:hAnsi="Arial" w:cs="Arial"/>
          <w:sz w:val="24"/>
          <w:szCs w:val="24"/>
        </w:rPr>
        <w:t xml:space="preserve"> a meeting with the Jurisdiction at the project site</w:t>
      </w:r>
      <w:r>
        <w:rPr>
          <w:rFonts w:ascii="Arial" w:hAnsi="Arial" w:cs="Arial"/>
          <w:sz w:val="24"/>
          <w:szCs w:val="24"/>
        </w:rPr>
        <w:t xml:space="preserve"> to provide </w:t>
      </w:r>
      <w:r w:rsidR="004C4CD5">
        <w:rPr>
          <w:rFonts w:ascii="Arial" w:hAnsi="Arial" w:cs="Arial"/>
          <w:sz w:val="24"/>
          <w:szCs w:val="24"/>
        </w:rPr>
        <w:t xml:space="preserve">an opportunity to validate information </w:t>
      </w:r>
      <w:r>
        <w:rPr>
          <w:rFonts w:ascii="Arial" w:hAnsi="Arial" w:cs="Arial"/>
          <w:sz w:val="24"/>
          <w:szCs w:val="24"/>
        </w:rPr>
        <w:t xml:space="preserve">submitted regarding the </w:t>
      </w:r>
      <w:r w:rsidR="004C4CD5">
        <w:rPr>
          <w:rFonts w:ascii="Arial" w:hAnsi="Arial" w:cs="Arial"/>
          <w:sz w:val="24"/>
          <w:szCs w:val="24"/>
        </w:rPr>
        <w:t xml:space="preserve">proposed project.  It will also allow the </w:t>
      </w:r>
      <w:r>
        <w:rPr>
          <w:rFonts w:ascii="Arial" w:hAnsi="Arial" w:cs="Arial"/>
          <w:sz w:val="24"/>
          <w:szCs w:val="24"/>
        </w:rPr>
        <w:t>representative</w:t>
      </w:r>
      <w:r w:rsidR="00D079CF">
        <w:rPr>
          <w:rFonts w:ascii="Arial" w:hAnsi="Arial" w:cs="Arial"/>
          <w:sz w:val="24"/>
          <w:szCs w:val="24"/>
        </w:rPr>
        <w:t xml:space="preserve"> staff</w:t>
      </w:r>
      <w:r w:rsidR="004C4CD5">
        <w:rPr>
          <w:rFonts w:ascii="Arial" w:hAnsi="Arial" w:cs="Arial"/>
          <w:sz w:val="24"/>
          <w:szCs w:val="24"/>
        </w:rPr>
        <w:t xml:space="preserve"> to meet the project’s </w:t>
      </w:r>
      <w:r>
        <w:rPr>
          <w:rFonts w:ascii="Arial" w:hAnsi="Arial" w:cs="Arial"/>
          <w:sz w:val="24"/>
          <w:szCs w:val="24"/>
        </w:rPr>
        <w:t>key contacts</w:t>
      </w:r>
      <w:r w:rsidR="004C4CD5">
        <w:rPr>
          <w:rFonts w:ascii="Arial" w:hAnsi="Arial" w:cs="Arial"/>
          <w:sz w:val="24"/>
          <w:szCs w:val="24"/>
        </w:rPr>
        <w:t xml:space="preserve"> and discuss details of the </w:t>
      </w:r>
      <w:r w:rsidR="00FD0073">
        <w:rPr>
          <w:rFonts w:ascii="Arial" w:hAnsi="Arial" w:cs="Arial"/>
          <w:sz w:val="24"/>
          <w:szCs w:val="24"/>
        </w:rPr>
        <w:t>proposed project.</w:t>
      </w:r>
    </w:p>
    <w:p w:rsidR="004C4CD5" w:rsidRDefault="004C4CD5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B09CC" w:rsidRDefault="00FD0073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information </w:t>
      </w:r>
      <w:proofErr w:type="gramStart"/>
      <w:r>
        <w:rPr>
          <w:rFonts w:ascii="Arial" w:hAnsi="Arial" w:cs="Arial"/>
          <w:sz w:val="24"/>
          <w:szCs w:val="24"/>
        </w:rPr>
        <w:t xml:space="preserve">is </w:t>
      </w:r>
      <w:r w:rsidR="00707C22">
        <w:rPr>
          <w:rFonts w:ascii="Arial" w:hAnsi="Arial" w:cs="Arial"/>
          <w:sz w:val="24"/>
          <w:szCs w:val="24"/>
        </w:rPr>
        <w:t>discussed</w:t>
      </w:r>
      <w:proofErr w:type="gramEnd"/>
      <w:r w:rsidR="00707C22">
        <w:rPr>
          <w:rFonts w:ascii="Arial" w:hAnsi="Arial" w:cs="Arial"/>
          <w:sz w:val="24"/>
          <w:szCs w:val="24"/>
        </w:rPr>
        <w:t xml:space="preserve"> including </w:t>
      </w:r>
      <w:r w:rsidR="00B16098">
        <w:rPr>
          <w:rFonts w:ascii="Arial" w:hAnsi="Arial" w:cs="Arial"/>
          <w:sz w:val="24"/>
          <w:szCs w:val="24"/>
        </w:rPr>
        <w:t>CDBG requirements</w:t>
      </w:r>
      <w:r w:rsidR="00707C22">
        <w:rPr>
          <w:rFonts w:ascii="Arial" w:hAnsi="Arial" w:cs="Arial"/>
          <w:sz w:val="24"/>
          <w:szCs w:val="24"/>
        </w:rPr>
        <w:t xml:space="preserve">, </w:t>
      </w:r>
      <w:r w:rsidR="00225D93">
        <w:rPr>
          <w:rFonts w:ascii="Arial" w:hAnsi="Arial" w:cs="Arial"/>
          <w:sz w:val="24"/>
          <w:szCs w:val="24"/>
        </w:rPr>
        <w:t>roles and responsibilities</w:t>
      </w:r>
      <w:r w:rsidR="005B3BF2">
        <w:rPr>
          <w:rFonts w:ascii="Arial" w:hAnsi="Arial" w:cs="Arial"/>
          <w:sz w:val="24"/>
          <w:szCs w:val="24"/>
        </w:rPr>
        <w:t xml:space="preserve">, timelines, application preparation and process, and federal overlay requirements. </w:t>
      </w:r>
    </w:p>
    <w:p w:rsidR="005B2F61" w:rsidRDefault="005B2F61" w:rsidP="005B09C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D875B0" w:rsidRPr="005356E5" w:rsidRDefault="00FD272C" w:rsidP="005356E5">
      <w:pPr>
        <w:widowControl w:val="0"/>
        <w:pBdr>
          <w:bottom w:val="single" w:sz="18" w:space="1" w:color="244061" w:themeColor="accent1" w:themeShade="8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8668"/>
          <w:tab w:val="left" w:pos="9360"/>
        </w:tabs>
        <w:spacing w:before="120"/>
        <w:textAlignment w:val="baseline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5356E5">
        <w:rPr>
          <w:rFonts w:ascii="Arial" w:hAnsi="Arial" w:cs="Arial"/>
          <w:b/>
          <w:color w:val="244061" w:themeColor="accent1" w:themeShade="80"/>
          <w:sz w:val="24"/>
          <w:szCs w:val="24"/>
        </w:rPr>
        <w:t>DEVELOPING AN</w:t>
      </w:r>
      <w:r w:rsidR="002727EA" w:rsidRPr="005356E5">
        <w:rPr>
          <w:rFonts w:ascii="Arial" w:hAnsi="Arial" w:cs="Arial"/>
          <w:b/>
          <w:color w:val="244061" w:themeColor="accent1" w:themeShade="80"/>
          <w:sz w:val="24"/>
          <w:szCs w:val="24"/>
        </w:rPr>
        <w:t>D SUBMITTING AN</w:t>
      </w:r>
      <w:r w:rsidRPr="005356E5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707C22">
        <w:rPr>
          <w:rFonts w:ascii="Arial" w:hAnsi="Arial" w:cs="Arial"/>
          <w:b/>
          <w:color w:val="244061" w:themeColor="accent1" w:themeShade="80"/>
          <w:sz w:val="24"/>
          <w:szCs w:val="24"/>
        </w:rPr>
        <w:t>OTCWF</w:t>
      </w:r>
      <w:r w:rsidR="007259AB" w:rsidRPr="005356E5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D875B0" w:rsidRPr="005356E5">
        <w:rPr>
          <w:rFonts w:ascii="Arial" w:hAnsi="Arial" w:cs="Arial"/>
          <w:b/>
          <w:color w:val="244061" w:themeColor="accent1" w:themeShade="80"/>
          <w:sz w:val="24"/>
          <w:szCs w:val="24"/>
        </w:rPr>
        <w:t>APPLICATION</w:t>
      </w:r>
    </w:p>
    <w:p w:rsidR="009919FA" w:rsidRDefault="00C10DFD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with all CDBG funding proposals, the Jurisdiction must follow the required public participation process.  This consists of </w:t>
      </w:r>
      <w:r w:rsidR="00D079CF">
        <w:rPr>
          <w:rFonts w:ascii="Arial" w:hAnsi="Arial" w:cs="Arial"/>
          <w:sz w:val="24"/>
          <w:szCs w:val="24"/>
        </w:rPr>
        <w:t xml:space="preserve">at least one, but preferably </w:t>
      </w:r>
      <w:r>
        <w:rPr>
          <w:rFonts w:ascii="Arial" w:hAnsi="Arial" w:cs="Arial"/>
          <w:sz w:val="24"/>
          <w:szCs w:val="24"/>
        </w:rPr>
        <w:t>two</w:t>
      </w:r>
      <w:r w:rsidR="004A03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public hearings.  See the </w:t>
      </w:r>
      <w:r w:rsidRPr="009919FA">
        <w:rPr>
          <w:rFonts w:ascii="Arial" w:hAnsi="Arial" w:cs="Arial"/>
          <w:i/>
          <w:sz w:val="24"/>
          <w:szCs w:val="24"/>
        </w:rPr>
        <w:t xml:space="preserve">NOFA </w:t>
      </w:r>
      <w:r w:rsidR="009919FA" w:rsidRPr="00ED7B5C">
        <w:rPr>
          <w:rFonts w:ascii="Arial" w:hAnsi="Arial" w:cs="Arial"/>
          <w:i/>
          <w:sz w:val="24"/>
          <w:szCs w:val="24"/>
        </w:rPr>
        <w:t xml:space="preserve">Appendix </w:t>
      </w:r>
      <w:r w:rsidR="00ED7B5C" w:rsidRPr="00ED7B5C">
        <w:rPr>
          <w:rFonts w:ascii="Arial" w:hAnsi="Arial" w:cs="Arial"/>
          <w:i/>
          <w:sz w:val="24"/>
          <w:szCs w:val="24"/>
        </w:rPr>
        <w:t>C</w:t>
      </w:r>
      <w:r w:rsidR="009919FA" w:rsidRPr="00ED7B5C">
        <w:rPr>
          <w:rFonts w:ascii="Arial" w:hAnsi="Arial" w:cs="Arial"/>
          <w:i/>
          <w:sz w:val="24"/>
          <w:szCs w:val="24"/>
        </w:rPr>
        <w:t xml:space="preserve"> Citizen Participation</w:t>
      </w:r>
      <w:r w:rsidR="009919FA" w:rsidRPr="00113A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 w:rsidR="009919FA">
        <w:rPr>
          <w:rFonts w:ascii="Arial" w:hAnsi="Arial" w:cs="Arial"/>
          <w:sz w:val="24"/>
          <w:szCs w:val="24"/>
        </w:rPr>
        <w:t>detailed guidance on compliance with this requirement.</w:t>
      </w:r>
    </w:p>
    <w:p w:rsidR="009919FA" w:rsidRDefault="009919FA" w:rsidP="00CA6099">
      <w:pPr>
        <w:widowControl w:val="0"/>
        <w:rPr>
          <w:rFonts w:ascii="Arial" w:hAnsi="Arial" w:cs="Arial"/>
          <w:sz w:val="24"/>
          <w:szCs w:val="24"/>
        </w:rPr>
      </w:pPr>
    </w:p>
    <w:p w:rsidR="0074029F" w:rsidRDefault="00FC716F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specific </w:t>
      </w:r>
      <w:r w:rsidR="009919FA">
        <w:rPr>
          <w:rFonts w:ascii="Arial" w:hAnsi="Arial" w:cs="Arial"/>
          <w:sz w:val="24"/>
          <w:szCs w:val="24"/>
        </w:rPr>
        <w:t>a</w:t>
      </w:r>
      <w:r w:rsidR="005B09CC">
        <w:rPr>
          <w:rFonts w:ascii="Arial" w:hAnsi="Arial" w:cs="Arial"/>
          <w:sz w:val="24"/>
          <w:szCs w:val="24"/>
        </w:rPr>
        <w:t>pplication</w:t>
      </w:r>
      <w:r w:rsidR="009919FA">
        <w:rPr>
          <w:rFonts w:ascii="Arial" w:hAnsi="Arial" w:cs="Arial"/>
          <w:sz w:val="24"/>
          <w:szCs w:val="24"/>
        </w:rPr>
        <w:t xml:space="preserve"> </w:t>
      </w:r>
      <w:r w:rsidR="0074029F">
        <w:rPr>
          <w:rFonts w:ascii="Arial" w:hAnsi="Arial" w:cs="Arial"/>
          <w:sz w:val="24"/>
          <w:szCs w:val="24"/>
        </w:rPr>
        <w:t xml:space="preserve">forms </w:t>
      </w:r>
      <w:r w:rsidR="00707C22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 xml:space="preserve">determined during the development of the application and will be included in the jurisdictions </w:t>
      </w:r>
      <w:r w:rsidR="009979DE">
        <w:rPr>
          <w:rFonts w:ascii="Arial" w:hAnsi="Arial" w:cs="Arial"/>
          <w:sz w:val="24"/>
          <w:szCs w:val="24"/>
        </w:rPr>
        <w:t>OTCWF</w:t>
      </w:r>
      <w:r w:rsidR="000E629E">
        <w:rPr>
          <w:rFonts w:ascii="Arial" w:hAnsi="Arial" w:cs="Arial"/>
          <w:sz w:val="24"/>
          <w:szCs w:val="24"/>
        </w:rPr>
        <w:t xml:space="preserve"> Application </w:t>
      </w:r>
      <w:r w:rsidR="00483745">
        <w:rPr>
          <w:rFonts w:ascii="Arial" w:hAnsi="Arial" w:cs="Arial"/>
          <w:sz w:val="24"/>
          <w:szCs w:val="24"/>
        </w:rPr>
        <w:t>I</w:t>
      </w:r>
      <w:r w:rsidR="000E629E">
        <w:rPr>
          <w:rFonts w:ascii="Arial" w:hAnsi="Arial" w:cs="Arial"/>
          <w:sz w:val="24"/>
          <w:szCs w:val="24"/>
        </w:rPr>
        <w:t xml:space="preserve">nvitation </w:t>
      </w:r>
      <w:r w:rsidR="00483745">
        <w:rPr>
          <w:rFonts w:ascii="Arial" w:hAnsi="Arial" w:cs="Arial"/>
          <w:sz w:val="24"/>
          <w:szCs w:val="24"/>
        </w:rPr>
        <w:t>L</w:t>
      </w:r>
      <w:r w:rsidR="0074029F">
        <w:rPr>
          <w:rFonts w:ascii="Arial" w:hAnsi="Arial" w:cs="Arial"/>
          <w:sz w:val="24"/>
          <w:szCs w:val="24"/>
        </w:rPr>
        <w:t>etter</w:t>
      </w:r>
      <w:r>
        <w:rPr>
          <w:rFonts w:ascii="Arial" w:hAnsi="Arial" w:cs="Arial"/>
          <w:sz w:val="24"/>
          <w:szCs w:val="24"/>
        </w:rPr>
        <w:t>.</w:t>
      </w:r>
      <w:r w:rsidR="0074029F">
        <w:rPr>
          <w:rFonts w:ascii="Arial" w:hAnsi="Arial" w:cs="Arial"/>
          <w:sz w:val="24"/>
          <w:szCs w:val="24"/>
        </w:rPr>
        <w:t xml:space="preserve">  </w:t>
      </w:r>
    </w:p>
    <w:p w:rsidR="0074029F" w:rsidRDefault="0074029F" w:rsidP="00CA6099">
      <w:pPr>
        <w:widowControl w:val="0"/>
        <w:ind w:left="720"/>
        <w:rPr>
          <w:rFonts w:ascii="Arial" w:hAnsi="Arial" w:cs="Arial"/>
          <w:sz w:val="24"/>
          <w:szCs w:val="24"/>
        </w:rPr>
      </w:pPr>
    </w:p>
    <w:p w:rsidR="003262F9" w:rsidRDefault="00DB4DB4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</w:t>
      </w:r>
      <w:r w:rsidR="00D079CF">
        <w:rPr>
          <w:rFonts w:ascii="Arial" w:hAnsi="Arial" w:cs="Arial"/>
          <w:sz w:val="24"/>
          <w:szCs w:val="24"/>
        </w:rPr>
        <w:t xml:space="preserve"> staff </w:t>
      </w:r>
      <w:r w:rsidR="0074029F">
        <w:rPr>
          <w:rFonts w:ascii="Arial" w:hAnsi="Arial" w:cs="Arial"/>
          <w:sz w:val="24"/>
          <w:szCs w:val="24"/>
        </w:rPr>
        <w:t xml:space="preserve">will work closely with the </w:t>
      </w:r>
      <w:r w:rsidR="005356E5">
        <w:rPr>
          <w:rFonts w:ascii="Arial" w:hAnsi="Arial" w:cs="Arial"/>
          <w:sz w:val="24"/>
          <w:szCs w:val="24"/>
        </w:rPr>
        <w:t>Jurisdiction</w:t>
      </w:r>
      <w:r>
        <w:rPr>
          <w:rFonts w:ascii="Arial" w:hAnsi="Arial" w:cs="Arial"/>
          <w:sz w:val="24"/>
          <w:szCs w:val="24"/>
        </w:rPr>
        <w:t xml:space="preserve"> and consultant </w:t>
      </w:r>
      <w:r w:rsidR="0074029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assist</w:t>
      </w:r>
      <w:r w:rsidR="0074029F">
        <w:rPr>
          <w:rFonts w:ascii="Arial" w:hAnsi="Arial" w:cs="Arial"/>
          <w:sz w:val="24"/>
          <w:szCs w:val="24"/>
        </w:rPr>
        <w:t xml:space="preserve"> them through the </w:t>
      </w:r>
      <w:r w:rsidR="00113A63">
        <w:rPr>
          <w:rFonts w:ascii="Arial" w:hAnsi="Arial" w:cs="Arial"/>
          <w:sz w:val="24"/>
          <w:szCs w:val="24"/>
        </w:rPr>
        <w:t xml:space="preserve">review and </w:t>
      </w:r>
      <w:r w:rsidR="0074029F">
        <w:rPr>
          <w:rFonts w:ascii="Arial" w:hAnsi="Arial" w:cs="Arial"/>
          <w:sz w:val="24"/>
          <w:szCs w:val="24"/>
        </w:rPr>
        <w:t xml:space="preserve">documentation process. </w:t>
      </w:r>
      <w:r w:rsidR="00101ECB">
        <w:rPr>
          <w:rFonts w:ascii="Arial" w:hAnsi="Arial" w:cs="Arial"/>
          <w:sz w:val="24"/>
          <w:szCs w:val="24"/>
        </w:rPr>
        <w:t xml:space="preserve"> </w:t>
      </w:r>
      <w:r w:rsidR="00C440ED">
        <w:rPr>
          <w:rFonts w:ascii="Arial" w:hAnsi="Arial" w:cs="Arial"/>
          <w:sz w:val="24"/>
          <w:szCs w:val="24"/>
        </w:rPr>
        <w:t xml:space="preserve">Jurisdiction staff will be the </w:t>
      </w:r>
      <w:r w:rsidR="0092749C">
        <w:rPr>
          <w:rFonts w:ascii="Arial" w:hAnsi="Arial" w:cs="Arial"/>
          <w:sz w:val="24"/>
          <w:szCs w:val="24"/>
        </w:rPr>
        <w:t>principal</w:t>
      </w:r>
      <w:r w:rsidR="00C440ED">
        <w:rPr>
          <w:rFonts w:ascii="Arial" w:hAnsi="Arial" w:cs="Arial"/>
          <w:sz w:val="24"/>
          <w:szCs w:val="24"/>
        </w:rPr>
        <w:t xml:space="preserve"> contact and have primary responsibility for </w:t>
      </w:r>
      <w:r w:rsidR="0092749C">
        <w:rPr>
          <w:rFonts w:ascii="Arial" w:hAnsi="Arial" w:cs="Arial"/>
          <w:sz w:val="24"/>
          <w:szCs w:val="24"/>
        </w:rPr>
        <w:t xml:space="preserve">coordinating the application process and </w:t>
      </w:r>
      <w:r w:rsidR="00C440ED">
        <w:rPr>
          <w:rFonts w:ascii="Arial" w:hAnsi="Arial" w:cs="Arial"/>
          <w:sz w:val="24"/>
          <w:szCs w:val="24"/>
        </w:rPr>
        <w:t>completing the application</w:t>
      </w:r>
      <w:r w:rsidR="0092749C">
        <w:rPr>
          <w:rFonts w:ascii="Arial" w:hAnsi="Arial" w:cs="Arial"/>
          <w:sz w:val="24"/>
          <w:szCs w:val="24"/>
        </w:rPr>
        <w:t xml:space="preserve">.  </w:t>
      </w:r>
      <w:r w:rsidR="009919FA">
        <w:rPr>
          <w:rFonts w:ascii="Arial" w:hAnsi="Arial" w:cs="Arial"/>
          <w:sz w:val="24"/>
          <w:szCs w:val="24"/>
        </w:rPr>
        <w:t>Completi</w:t>
      </w:r>
      <w:r w:rsidR="0092749C">
        <w:rPr>
          <w:rFonts w:ascii="Arial" w:hAnsi="Arial" w:cs="Arial"/>
          <w:sz w:val="24"/>
          <w:szCs w:val="24"/>
        </w:rPr>
        <w:t xml:space="preserve">on of the </w:t>
      </w:r>
      <w:r w:rsidR="009919FA">
        <w:rPr>
          <w:rFonts w:ascii="Arial" w:hAnsi="Arial" w:cs="Arial"/>
          <w:sz w:val="24"/>
          <w:szCs w:val="24"/>
        </w:rPr>
        <w:t>OTC</w:t>
      </w:r>
      <w:r>
        <w:rPr>
          <w:rFonts w:ascii="Arial" w:hAnsi="Arial" w:cs="Arial"/>
          <w:sz w:val="24"/>
          <w:szCs w:val="24"/>
        </w:rPr>
        <w:t>WF</w:t>
      </w:r>
      <w:r w:rsidR="009919FA">
        <w:rPr>
          <w:rFonts w:ascii="Arial" w:hAnsi="Arial" w:cs="Arial"/>
          <w:sz w:val="24"/>
          <w:szCs w:val="24"/>
        </w:rPr>
        <w:t xml:space="preserve"> application </w:t>
      </w:r>
      <w:r w:rsidR="00716935">
        <w:rPr>
          <w:rFonts w:ascii="Arial" w:hAnsi="Arial" w:cs="Arial"/>
          <w:sz w:val="24"/>
          <w:szCs w:val="24"/>
        </w:rPr>
        <w:t>is a joint effort of all parties</w:t>
      </w:r>
      <w:r w:rsidR="0092749C">
        <w:rPr>
          <w:rFonts w:ascii="Arial" w:hAnsi="Arial" w:cs="Arial"/>
          <w:sz w:val="24"/>
          <w:szCs w:val="24"/>
        </w:rPr>
        <w:t xml:space="preserve"> including </w:t>
      </w:r>
      <w:r>
        <w:rPr>
          <w:rFonts w:ascii="Arial" w:hAnsi="Arial" w:cs="Arial"/>
          <w:sz w:val="24"/>
          <w:szCs w:val="24"/>
        </w:rPr>
        <w:t xml:space="preserve">HCD </w:t>
      </w:r>
      <w:r w:rsidR="00D079CF">
        <w:rPr>
          <w:rFonts w:ascii="Arial" w:hAnsi="Arial" w:cs="Arial"/>
          <w:sz w:val="24"/>
          <w:szCs w:val="24"/>
        </w:rPr>
        <w:t>staff</w:t>
      </w:r>
      <w:r w:rsidR="0092749C">
        <w:rPr>
          <w:rFonts w:ascii="Arial" w:hAnsi="Arial" w:cs="Arial"/>
          <w:sz w:val="24"/>
          <w:szCs w:val="24"/>
        </w:rPr>
        <w:t>, j</w:t>
      </w:r>
      <w:r w:rsidR="00716935">
        <w:rPr>
          <w:rFonts w:ascii="Arial" w:hAnsi="Arial" w:cs="Arial"/>
          <w:sz w:val="24"/>
          <w:szCs w:val="24"/>
        </w:rPr>
        <w:t>urisdiction staff</w:t>
      </w:r>
      <w:r w:rsidR="0092749C">
        <w:rPr>
          <w:rFonts w:ascii="Arial" w:hAnsi="Arial" w:cs="Arial"/>
          <w:sz w:val="24"/>
          <w:szCs w:val="24"/>
        </w:rPr>
        <w:t>, j</w:t>
      </w:r>
      <w:r w:rsidR="00716935">
        <w:rPr>
          <w:rFonts w:ascii="Arial" w:hAnsi="Arial" w:cs="Arial"/>
          <w:sz w:val="24"/>
          <w:szCs w:val="24"/>
        </w:rPr>
        <w:t>urisdiction’s underwriter</w:t>
      </w:r>
      <w:r w:rsidR="0092749C">
        <w:rPr>
          <w:rFonts w:ascii="Arial" w:hAnsi="Arial" w:cs="Arial"/>
          <w:sz w:val="24"/>
          <w:szCs w:val="24"/>
        </w:rPr>
        <w:t xml:space="preserve">, </w:t>
      </w:r>
      <w:r w:rsidR="00716935">
        <w:rPr>
          <w:rFonts w:ascii="Arial" w:hAnsi="Arial" w:cs="Arial"/>
          <w:sz w:val="24"/>
          <w:szCs w:val="24"/>
        </w:rPr>
        <w:t>business owner/developer</w:t>
      </w:r>
      <w:r>
        <w:rPr>
          <w:rFonts w:ascii="Arial" w:hAnsi="Arial" w:cs="Arial"/>
          <w:sz w:val="24"/>
          <w:szCs w:val="24"/>
        </w:rPr>
        <w:t xml:space="preserve"> (if applicable</w:t>
      </w:r>
      <w:r w:rsidR="00113A63">
        <w:rPr>
          <w:rFonts w:ascii="Arial" w:hAnsi="Arial" w:cs="Arial"/>
          <w:sz w:val="24"/>
          <w:szCs w:val="24"/>
        </w:rPr>
        <w:t xml:space="preserve"> based on activity</w:t>
      </w:r>
      <w:r>
        <w:rPr>
          <w:rFonts w:ascii="Arial" w:hAnsi="Arial" w:cs="Arial"/>
          <w:sz w:val="24"/>
          <w:szCs w:val="24"/>
        </w:rPr>
        <w:t>)</w:t>
      </w:r>
      <w:r w:rsidR="0092749C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 xml:space="preserve">any </w:t>
      </w:r>
      <w:r w:rsidR="0092749C">
        <w:rPr>
          <w:rFonts w:ascii="Arial" w:hAnsi="Arial" w:cs="Arial"/>
          <w:sz w:val="24"/>
          <w:szCs w:val="24"/>
        </w:rPr>
        <w:t xml:space="preserve">other </w:t>
      </w:r>
      <w:r w:rsidR="005B3BF2">
        <w:rPr>
          <w:rFonts w:ascii="Arial" w:hAnsi="Arial" w:cs="Arial"/>
          <w:sz w:val="24"/>
          <w:szCs w:val="24"/>
        </w:rPr>
        <w:t>sources of financing (if applicable)</w:t>
      </w:r>
      <w:r w:rsidR="0092749C">
        <w:rPr>
          <w:rFonts w:ascii="Arial" w:hAnsi="Arial" w:cs="Arial"/>
          <w:sz w:val="24"/>
          <w:szCs w:val="24"/>
        </w:rPr>
        <w:t>.</w:t>
      </w:r>
    </w:p>
    <w:p w:rsidR="007F05F6" w:rsidRDefault="007F05F6" w:rsidP="005356E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356E5" w:rsidRDefault="0092749C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NOTE</w:t>
      </w:r>
      <w:r w:rsidR="00E33DE8" w:rsidRPr="00E33DE8">
        <w:rPr>
          <w:rFonts w:ascii="Arial" w:hAnsi="Arial" w:cs="Arial"/>
          <w:b/>
          <w:i/>
          <w:sz w:val="24"/>
          <w:szCs w:val="24"/>
        </w:rPr>
        <w:t xml:space="preserve">: </w:t>
      </w:r>
      <w:r w:rsidR="00E33DE8">
        <w:rPr>
          <w:rFonts w:ascii="Arial" w:hAnsi="Arial" w:cs="Arial"/>
          <w:sz w:val="24"/>
          <w:szCs w:val="24"/>
        </w:rPr>
        <w:t>Any project “work” started before contract execution and the clearance of all conditions, regardless of the source of the funds is a risk to the project</w:t>
      </w:r>
      <w:r w:rsidR="003505EA">
        <w:rPr>
          <w:rFonts w:ascii="Arial" w:hAnsi="Arial" w:cs="Arial"/>
          <w:sz w:val="24"/>
          <w:szCs w:val="24"/>
        </w:rPr>
        <w:t>.</w:t>
      </w:r>
      <w:r w:rsidR="00114A65">
        <w:rPr>
          <w:rFonts w:ascii="Arial" w:hAnsi="Arial" w:cs="Arial"/>
          <w:sz w:val="24"/>
          <w:szCs w:val="24"/>
        </w:rPr>
        <w:t xml:space="preserve">  </w:t>
      </w:r>
      <w:r w:rsidR="003505EA">
        <w:rPr>
          <w:rFonts w:ascii="Arial" w:hAnsi="Arial" w:cs="Arial"/>
          <w:sz w:val="24"/>
          <w:szCs w:val="24"/>
        </w:rPr>
        <w:t xml:space="preserve">It </w:t>
      </w:r>
      <w:r w:rsidR="00E33DE8">
        <w:rPr>
          <w:rFonts w:ascii="Arial" w:hAnsi="Arial" w:cs="Arial"/>
          <w:sz w:val="24"/>
          <w:szCs w:val="24"/>
        </w:rPr>
        <w:t xml:space="preserve">is highly recommended all project team members stay in contact with </w:t>
      </w:r>
      <w:r w:rsidR="00DB4DB4">
        <w:rPr>
          <w:rFonts w:ascii="Arial" w:hAnsi="Arial" w:cs="Arial"/>
          <w:sz w:val="24"/>
          <w:szCs w:val="24"/>
        </w:rPr>
        <w:t xml:space="preserve">the representative </w:t>
      </w:r>
      <w:r w:rsidR="00D079CF">
        <w:rPr>
          <w:rFonts w:ascii="Arial" w:hAnsi="Arial" w:cs="Arial"/>
          <w:sz w:val="24"/>
          <w:szCs w:val="24"/>
        </w:rPr>
        <w:t>staff</w:t>
      </w:r>
      <w:r w:rsidR="00E33DE8">
        <w:rPr>
          <w:rFonts w:ascii="Arial" w:hAnsi="Arial" w:cs="Arial"/>
          <w:sz w:val="24"/>
          <w:szCs w:val="24"/>
        </w:rPr>
        <w:t xml:space="preserve"> to ensure federal overlay compliance</w:t>
      </w:r>
      <w:r w:rsidR="003A757F">
        <w:rPr>
          <w:rFonts w:ascii="Arial" w:hAnsi="Arial" w:cs="Arial"/>
          <w:sz w:val="24"/>
          <w:szCs w:val="24"/>
        </w:rPr>
        <w:t xml:space="preserve"> requirements do not affect the completion of the project.  </w:t>
      </w:r>
    </w:p>
    <w:p w:rsidR="005356E5" w:rsidRDefault="005356E5" w:rsidP="00CA6099">
      <w:pPr>
        <w:widowControl w:val="0"/>
        <w:ind w:left="720"/>
        <w:rPr>
          <w:rFonts w:ascii="Arial" w:hAnsi="Arial" w:cs="Arial"/>
          <w:sz w:val="24"/>
          <w:szCs w:val="24"/>
        </w:rPr>
      </w:pPr>
    </w:p>
    <w:p w:rsidR="00E87FAB" w:rsidRDefault="005356E5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of compliance with federal overlays is an eligible CDBG expense</w:t>
      </w:r>
      <w:r w:rsidR="003A757F">
        <w:rPr>
          <w:rFonts w:ascii="Arial" w:hAnsi="Arial" w:cs="Arial"/>
          <w:sz w:val="24"/>
          <w:szCs w:val="24"/>
        </w:rPr>
        <w:t xml:space="preserve">.  </w:t>
      </w:r>
      <w:r w:rsidR="0022563A">
        <w:rPr>
          <w:rFonts w:ascii="Arial" w:hAnsi="Arial" w:cs="Arial"/>
          <w:sz w:val="24"/>
          <w:szCs w:val="24"/>
        </w:rPr>
        <w:t>T</w:t>
      </w:r>
      <w:r w:rsidR="003A757F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Jurisdiction may </w:t>
      </w:r>
      <w:r w:rsidR="003505EA">
        <w:rPr>
          <w:rFonts w:ascii="Arial" w:hAnsi="Arial" w:cs="Arial"/>
          <w:sz w:val="24"/>
          <w:szCs w:val="24"/>
        </w:rPr>
        <w:t xml:space="preserve">request the Department’s written approval </w:t>
      </w:r>
      <w:r>
        <w:rPr>
          <w:rFonts w:ascii="Arial" w:hAnsi="Arial" w:cs="Arial"/>
          <w:sz w:val="24"/>
          <w:szCs w:val="24"/>
        </w:rPr>
        <w:t xml:space="preserve">to </w:t>
      </w:r>
      <w:r w:rsidR="0091657A">
        <w:rPr>
          <w:rFonts w:ascii="Arial" w:hAnsi="Arial" w:cs="Arial"/>
          <w:sz w:val="24"/>
          <w:szCs w:val="24"/>
        </w:rPr>
        <w:t xml:space="preserve">proceed with the </w:t>
      </w:r>
      <w:r>
        <w:rPr>
          <w:rFonts w:ascii="Arial" w:hAnsi="Arial" w:cs="Arial"/>
          <w:sz w:val="24"/>
          <w:szCs w:val="24"/>
        </w:rPr>
        <w:t>environmental review</w:t>
      </w:r>
      <w:r w:rsidR="00E87FAB">
        <w:rPr>
          <w:rFonts w:ascii="Arial" w:hAnsi="Arial" w:cs="Arial"/>
          <w:sz w:val="24"/>
          <w:szCs w:val="24"/>
        </w:rPr>
        <w:t xml:space="preserve"> prior to </w:t>
      </w:r>
      <w:r w:rsidR="0091657A">
        <w:rPr>
          <w:rFonts w:ascii="Arial" w:hAnsi="Arial" w:cs="Arial"/>
          <w:sz w:val="24"/>
          <w:szCs w:val="24"/>
        </w:rPr>
        <w:t xml:space="preserve">submitting the CDBG </w:t>
      </w:r>
      <w:r w:rsidR="00DB4DB4">
        <w:rPr>
          <w:rFonts w:ascii="Arial" w:hAnsi="Arial" w:cs="Arial"/>
          <w:sz w:val="24"/>
          <w:szCs w:val="24"/>
        </w:rPr>
        <w:t xml:space="preserve">OTCWF </w:t>
      </w:r>
      <w:r w:rsidR="0091657A">
        <w:rPr>
          <w:rFonts w:ascii="Arial" w:hAnsi="Arial" w:cs="Arial"/>
          <w:sz w:val="24"/>
          <w:szCs w:val="24"/>
        </w:rPr>
        <w:t>application</w:t>
      </w:r>
      <w:r w:rsidR="00DB4DB4">
        <w:rPr>
          <w:rFonts w:ascii="Arial" w:hAnsi="Arial" w:cs="Arial"/>
          <w:sz w:val="24"/>
          <w:szCs w:val="24"/>
        </w:rPr>
        <w:t xml:space="preserve">.  </w:t>
      </w:r>
      <w:r w:rsidR="0091657A">
        <w:rPr>
          <w:rFonts w:ascii="Arial" w:hAnsi="Arial" w:cs="Arial"/>
          <w:sz w:val="24"/>
          <w:szCs w:val="24"/>
        </w:rPr>
        <w:t xml:space="preserve">Obtaining NEPA clearance </w:t>
      </w:r>
      <w:r w:rsidR="00E87FAB">
        <w:rPr>
          <w:rFonts w:ascii="Arial" w:hAnsi="Arial" w:cs="Arial"/>
          <w:sz w:val="24"/>
          <w:szCs w:val="24"/>
        </w:rPr>
        <w:t xml:space="preserve">allows </w:t>
      </w:r>
      <w:r>
        <w:rPr>
          <w:rFonts w:ascii="Arial" w:hAnsi="Arial" w:cs="Arial"/>
          <w:sz w:val="24"/>
          <w:szCs w:val="24"/>
        </w:rPr>
        <w:t xml:space="preserve">the </w:t>
      </w:r>
      <w:r w:rsidR="00DB4DB4">
        <w:rPr>
          <w:rFonts w:ascii="Arial" w:hAnsi="Arial" w:cs="Arial"/>
          <w:sz w:val="24"/>
          <w:szCs w:val="24"/>
        </w:rPr>
        <w:t>project to proceed</w:t>
      </w:r>
      <w:r w:rsidR="00033BC2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033BC2">
        <w:rPr>
          <w:rFonts w:ascii="Arial" w:hAnsi="Arial" w:cs="Arial"/>
          <w:sz w:val="24"/>
          <w:szCs w:val="24"/>
        </w:rPr>
        <w:t xml:space="preserve">Should </w:t>
      </w:r>
      <w:r w:rsidR="00DB4DB4">
        <w:rPr>
          <w:rFonts w:ascii="Arial" w:hAnsi="Arial" w:cs="Arial"/>
          <w:sz w:val="24"/>
          <w:szCs w:val="24"/>
        </w:rPr>
        <w:t>the jurisdiction decide to proceed with the project prior to the execution of the Standard Agreement and clearance of all special conditions</w:t>
      </w:r>
      <w:r w:rsidR="00033BC2">
        <w:rPr>
          <w:rFonts w:ascii="Arial" w:hAnsi="Arial" w:cs="Arial"/>
          <w:sz w:val="24"/>
          <w:szCs w:val="24"/>
        </w:rPr>
        <w:t>,</w:t>
      </w:r>
      <w:r w:rsidR="00DB4DB4">
        <w:rPr>
          <w:rFonts w:ascii="Arial" w:hAnsi="Arial" w:cs="Arial"/>
          <w:sz w:val="24"/>
          <w:szCs w:val="24"/>
        </w:rPr>
        <w:t xml:space="preserve"> the jurisdiction would be proceeding solely at their own risk.</w:t>
      </w:r>
      <w:proofErr w:type="gramEnd"/>
      <w:r w:rsidR="00DB4DB4">
        <w:rPr>
          <w:rFonts w:ascii="Arial" w:hAnsi="Arial" w:cs="Arial"/>
          <w:sz w:val="24"/>
          <w:szCs w:val="24"/>
        </w:rPr>
        <w:t xml:space="preserve">  </w:t>
      </w:r>
      <w:r w:rsidR="00E33DE8">
        <w:rPr>
          <w:rFonts w:ascii="Arial" w:hAnsi="Arial" w:cs="Arial"/>
          <w:sz w:val="24"/>
          <w:szCs w:val="24"/>
        </w:rPr>
        <w:t xml:space="preserve">The Department must </w:t>
      </w:r>
      <w:r w:rsidR="00137FDA">
        <w:rPr>
          <w:rFonts w:ascii="Arial" w:hAnsi="Arial" w:cs="Arial"/>
          <w:sz w:val="24"/>
          <w:szCs w:val="24"/>
        </w:rPr>
        <w:t>provide written approval prior to</w:t>
      </w:r>
      <w:r w:rsidR="003A757F">
        <w:rPr>
          <w:rFonts w:ascii="Arial" w:hAnsi="Arial" w:cs="Arial"/>
          <w:sz w:val="24"/>
          <w:szCs w:val="24"/>
        </w:rPr>
        <w:t xml:space="preserve"> </w:t>
      </w:r>
      <w:r w:rsidR="00137FDA">
        <w:rPr>
          <w:rFonts w:ascii="Arial" w:hAnsi="Arial" w:cs="Arial"/>
          <w:sz w:val="24"/>
          <w:szCs w:val="24"/>
        </w:rPr>
        <w:t>the</w:t>
      </w:r>
      <w:r w:rsidR="003A757F">
        <w:rPr>
          <w:rFonts w:ascii="Arial" w:hAnsi="Arial" w:cs="Arial"/>
          <w:sz w:val="24"/>
          <w:szCs w:val="24"/>
        </w:rPr>
        <w:t xml:space="preserve"> </w:t>
      </w:r>
      <w:r w:rsidR="00E33DE8">
        <w:rPr>
          <w:rFonts w:ascii="Arial" w:hAnsi="Arial" w:cs="Arial"/>
          <w:sz w:val="24"/>
          <w:szCs w:val="24"/>
        </w:rPr>
        <w:t>cost</w:t>
      </w:r>
      <w:r w:rsidR="00137FDA">
        <w:rPr>
          <w:rFonts w:ascii="Arial" w:hAnsi="Arial" w:cs="Arial"/>
          <w:sz w:val="24"/>
          <w:szCs w:val="24"/>
        </w:rPr>
        <w:t>s</w:t>
      </w:r>
      <w:r w:rsidR="00E33D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3DE8">
        <w:rPr>
          <w:rFonts w:ascii="Arial" w:hAnsi="Arial" w:cs="Arial"/>
          <w:sz w:val="24"/>
          <w:szCs w:val="24"/>
        </w:rPr>
        <w:t>be</w:t>
      </w:r>
      <w:r w:rsidR="00137FDA">
        <w:rPr>
          <w:rFonts w:ascii="Arial" w:hAnsi="Arial" w:cs="Arial"/>
          <w:sz w:val="24"/>
          <w:szCs w:val="24"/>
        </w:rPr>
        <w:t>ing</w:t>
      </w:r>
      <w:r w:rsidR="00E33DE8">
        <w:rPr>
          <w:rFonts w:ascii="Arial" w:hAnsi="Arial" w:cs="Arial"/>
          <w:sz w:val="24"/>
          <w:szCs w:val="24"/>
        </w:rPr>
        <w:t xml:space="preserve"> incurred</w:t>
      </w:r>
      <w:proofErr w:type="gramEnd"/>
      <w:r w:rsidR="00E33DE8">
        <w:rPr>
          <w:rFonts w:ascii="Arial" w:hAnsi="Arial" w:cs="Arial"/>
          <w:sz w:val="24"/>
          <w:szCs w:val="24"/>
        </w:rPr>
        <w:t>.</w:t>
      </w:r>
      <w:r w:rsidR="00114A65">
        <w:rPr>
          <w:rFonts w:ascii="Arial" w:hAnsi="Arial" w:cs="Arial"/>
          <w:sz w:val="24"/>
          <w:szCs w:val="24"/>
        </w:rPr>
        <w:t xml:space="preserve"> </w:t>
      </w:r>
      <w:r w:rsidR="00E33DE8">
        <w:rPr>
          <w:rFonts w:ascii="Arial" w:hAnsi="Arial" w:cs="Arial"/>
          <w:sz w:val="24"/>
          <w:szCs w:val="24"/>
        </w:rPr>
        <w:t xml:space="preserve"> </w:t>
      </w:r>
      <w:r w:rsidR="0022563A">
        <w:rPr>
          <w:rFonts w:ascii="Arial" w:hAnsi="Arial" w:cs="Arial"/>
          <w:sz w:val="24"/>
          <w:szCs w:val="24"/>
        </w:rPr>
        <w:t xml:space="preserve">  </w:t>
      </w:r>
    </w:p>
    <w:p w:rsidR="00E87FAB" w:rsidRDefault="00E87FAB" w:rsidP="00CA6099">
      <w:pPr>
        <w:widowControl w:val="0"/>
        <w:rPr>
          <w:rFonts w:ascii="Arial" w:hAnsi="Arial" w:cs="Arial"/>
          <w:sz w:val="24"/>
          <w:szCs w:val="24"/>
        </w:rPr>
      </w:pPr>
    </w:p>
    <w:p w:rsidR="00E33DE8" w:rsidRDefault="00137FDA" w:rsidP="00CA6099">
      <w:pPr>
        <w:widowControl w:val="0"/>
        <w:rPr>
          <w:rFonts w:ascii="Arial" w:hAnsi="Arial" w:cs="Arial"/>
          <w:sz w:val="24"/>
          <w:szCs w:val="24"/>
        </w:rPr>
      </w:pPr>
      <w:r w:rsidRPr="00CA6099">
        <w:rPr>
          <w:rFonts w:ascii="Arial" w:hAnsi="Arial" w:cs="Arial"/>
          <w:b/>
          <w:i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 xml:space="preserve">:  All project costs incurred </w:t>
      </w:r>
      <w:r w:rsidR="00033BC2">
        <w:rPr>
          <w:rFonts w:ascii="Arial" w:hAnsi="Arial" w:cs="Arial"/>
          <w:sz w:val="24"/>
          <w:szCs w:val="24"/>
        </w:rPr>
        <w:t xml:space="preserve">prior to execution of the State Standard Agreement contract and clearance of all conditions is </w:t>
      </w:r>
      <w:r>
        <w:rPr>
          <w:rFonts w:ascii="Arial" w:hAnsi="Arial" w:cs="Arial"/>
          <w:sz w:val="24"/>
          <w:szCs w:val="24"/>
        </w:rPr>
        <w:t xml:space="preserve">at the sole discretion and risk </w:t>
      </w:r>
      <w:r w:rsidR="005356E5">
        <w:rPr>
          <w:rFonts w:ascii="Arial" w:hAnsi="Arial" w:cs="Arial"/>
          <w:sz w:val="24"/>
          <w:szCs w:val="24"/>
        </w:rPr>
        <w:t>of the Jurisdiction</w:t>
      </w:r>
      <w:r>
        <w:rPr>
          <w:rFonts w:ascii="Arial" w:hAnsi="Arial" w:cs="Arial"/>
          <w:sz w:val="24"/>
          <w:szCs w:val="24"/>
        </w:rPr>
        <w:t xml:space="preserve">.  </w:t>
      </w:r>
      <w:r w:rsidR="005356E5">
        <w:rPr>
          <w:rFonts w:ascii="Arial" w:hAnsi="Arial" w:cs="Arial"/>
          <w:sz w:val="24"/>
          <w:szCs w:val="24"/>
        </w:rPr>
        <w:t xml:space="preserve">  </w:t>
      </w:r>
    </w:p>
    <w:p w:rsidR="001A1961" w:rsidRDefault="001A1961" w:rsidP="00CA6099">
      <w:pPr>
        <w:widowControl w:val="0"/>
        <w:rPr>
          <w:rFonts w:ascii="Arial" w:hAnsi="Arial" w:cs="Arial"/>
          <w:sz w:val="24"/>
          <w:szCs w:val="24"/>
        </w:rPr>
      </w:pPr>
    </w:p>
    <w:p w:rsidR="00A7419E" w:rsidRDefault="00716935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</w:t>
      </w:r>
      <w:r w:rsidR="00137FDA">
        <w:rPr>
          <w:rFonts w:ascii="Arial" w:hAnsi="Arial" w:cs="Arial"/>
          <w:sz w:val="24"/>
          <w:szCs w:val="24"/>
        </w:rPr>
        <w:t xml:space="preserve">application </w:t>
      </w:r>
      <w:r w:rsidR="006C2FB1">
        <w:rPr>
          <w:rFonts w:ascii="Arial" w:hAnsi="Arial" w:cs="Arial"/>
          <w:sz w:val="24"/>
          <w:szCs w:val="24"/>
        </w:rPr>
        <w:t>is</w:t>
      </w:r>
      <w:r w:rsidR="00137FDA">
        <w:rPr>
          <w:rFonts w:ascii="Arial" w:hAnsi="Arial" w:cs="Arial"/>
          <w:sz w:val="24"/>
          <w:szCs w:val="24"/>
        </w:rPr>
        <w:t xml:space="preserve"> completed</w:t>
      </w:r>
      <w:r w:rsidR="006C2FB1">
        <w:rPr>
          <w:rFonts w:ascii="Arial" w:hAnsi="Arial" w:cs="Arial"/>
          <w:sz w:val="24"/>
          <w:szCs w:val="24"/>
        </w:rPr>
        <w:t>,</w:t>
      </w:r>
      <w:r w:rsidR="00137FDA">
        <w:rPr>
          <w:rFonts w:ascii="Arial" w:hAnsi="Arial" w:cs="Arial"/>
          <w:sz w:val="24"/>
          <w:szCs w:val="24"/>
        </w:rPr>
        <w:t xml:space="preserve"> including the </w:t>
      </w:r>
      <w:r>
        <w:rPr>
          <w:rFonts w:ascii="Arial" w:hAnsi="Arial" w:cs="Arial"/>
          <w:sz w:val="24"/>
          <w:szCs w:val="24"/>
        </w:rPr>
        <w:t>activity forms</w:t>
      </w:r>
      <w:r w:rsidR="00137FDA">
        <w:rPr>
          <w:rFonts w:ascii="Arial" w:hAnsi="Arial" w:cs="Arial"/>
          <w:sz w:val="24"/>
          <w:szCs w:val="24"/>
        </w:rPr>
        <w:t>, project review, and</w:t>
      </w:r>
      <w:r w:rsidR="003A7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financial underwriting</w:t>
      </w:r>
      <w:r w:rsidR="00137FDA">
        <w:rPr>
          <w:rFonts w:ascii="Arial" w:hAnsi="Arial" w:cs="Arial"/>
          <w:sz w:val="24"/>
          <w:szCs w:val="24"/>
        </w:rPr>
        <w:t>,</w:t>
      </w:r>
      <w:r w:rsidR="003A7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10DFD">
        <w:rPr>
          <w:rFonts w:ascii="Arial" w:hAnsi="Arial" w:cs="Arial"/>
          <w:sz w:val="24"/>
          <w:szCs w:val="24"/>
        </w:rPr>
        <w:t xml:space="preserve">application </w:t>
      </w:r>
      <w:proofErr w:type="gramStart"/>
      <w:r w:rsidR="003A757F">
        <w:rPr>
          <w:rFonts w:ascii="Arial" w:hAnsi="Arial" w:cs="Arial"/>
          <w:sz w:val="24"/>
          <w:szCs w:val="24"/>
        </w:rPr>
        <w:t>is</w:t>
      </w:r>
      <w:r w:rsidR="00904A05">
        <w:rPr>
          <w:rFonts w:ascii="Arial" w:hAnsi="Arial" w:cs="Arial"/>
          <w:sz w:val="24"/>
          <w:szCs w:val="24"/>
        </w:rPr>
        <w:t xml:space="preserve"> presented</w:t>
      </w:r>
      <w:proofErr w:type="gramEnd"/>
      <w:r w:rsidR="00904A05">
        <w:rPr>
          <w:rFonts w:ascii="Arial" w:hAnsi="Arial" w:cs="Arial"/>
          <w:sz w:val="24"/>
          <w:szCs w:val="24"/>
        </w:rPr>
        <w:t xml:space="preserve"> to the Jurisdiction</w:t>
      </w:r>
      <w:r w:rsidR="00C45528">
        <w:rPr>
          <w:rFonts w:ascii="Arial" w:hAnsi="Arial" w:cs="Arial"/>
          <w:sz w:val="24"/>
          <w:szCs w:val="24"/>
        </w:rPr>
        <w:t>’</w:t>
      </w:r>
      <w:r w:rsidR="00904A05">
        <w:rPr>
          <w:rFonts w:ascii="Arial" w:hAnsi="Arial" w:cs="Arial"/>
          <w:sz w:val="24"/>
          <w:szCs w:val="24"/>
        </w:rPr>
        <w:t xml:space="preserve">s governing body for approval via a formal resolution.  </w:t>
      </w:r>
      <w:r w:rsidR="00A7419E">
        <w:rPr>
          <w:rFonts w:ascii="Arial" w:hAnsi="Arial" w:cs="Arial"/>
          <w:sz w:val="24"/>
          <w:szCs w:val="24"/>
        </w:rPr>
        <w:t>Approval of the OTC</w:t>
      </w:r>
      <w:r w:rsidR="00033BC2">
        <w:rPr>
          <w:rFonts w:ascii="Arial" w:hAnsi="Arial" w:cs="Arial"/>
          <w:sz w:val="24"/>
          <w:szCs w:val="24"/>
        </w:rPr>
        <w:t>WF</w:t>
      </w:r>
      <w:r w:rsidR="00A7419E">
        <w:rPr>
          <w:rFonts w:ascii="Arial" w:hAnsi="Arial" w:cs="Arial"/>
          <w:sz w:val="24"/>
          <w:szCs w:val="24"/>
        </w:rPr>
        <w:t xml:space="preserve"> application by the Jurisdiction’s governing body must follow the same process as other CDBG applications, including</w:t>
      </w:r>
      <w:r w:rsidR="006C2FB1">
        <w:rPr>
          <w:rFonts w:ascii="Arial" w:hAnsi="Arial" w:cs="Arial"/>
          <w:sz w:val="24"/>
          <w:szCs w:val="24"/>
        </w:rPr>
        <w:t>,</w:t>
      </w:r>
      <w:r w:rsidR="00A7419E">
        <w:rPr>
          <w:rFonts w:ascii="Arial" w:hAnsi="Arial" w:cs="Arial"/>
          <w:sz w:val="24"/>
          <w:szCs w:val="24"/>
        </w:rPr>
        <w:t xml:space="preserve"> properly noticed citizen participation public hearing</w:t>
      </w:r>
      <w:r w:rsidR="00D079CF">
        <w:rPr>
          <w:rFonts w:ascii="Arial" w:hAnsi="Arial" w:cs="Arial"/>
          <w:sz w:val="24"/>
          <w:szCs w:val="24"/>
        </w:rPr>
        <w:t>(</w:t>
      </w:r>
      <w:r w:rsidR="00A7419E">
        <w:rPr>
          <w:rFonts w:ascii="Arial" w:hAnsi="Arial" w:cs="Arial"/>
          <w:sz w:val="24"/>
          <w:szCs w:val="24"/>
        </w:rPr>
        <w:t>s</w:t>
      </w:r>
      <w:r w:rsidR="00D079CF">
        <w:rPr>
          <w:rFonts w:ascii="Arial" w:hAnsi="Arial" w:cs="Arial"/>
          <w:sz w:val="24"/>
          <w:szCs w:val="24"/>
        </w:rPr>
        <w:t>)</w:t>
      </w:r>
      <w:r w:rsidR="00A7419E">
        <w:rPr>
          <w:rFonts w:ascii="Arial" w:hAnsi="Arial" w:cs="Arial"/>
          <w:sz w:val="24"/>
          <w:szCs w:val="24"/>
        </w:rPr>
        <w:t xml:space="preserve">; adoption of </w:t>
      </w:r>
      <w:r w:rsidR="003A757F">
        <w:rPr>
          <w:rFonts w:ascii="Arial" w:hAnsi="Arial" w:cs="Arial"/>
          <w:sz w:val="24"/>
          <w:szCs w:val="24"/>
        </w:rPr>
        <w:t xml:space="preserve">a </w:t>
      </w:r>
      <w:r w:rsidR="00A7419E">
        <w:rPr>
          <w:rFonts w:ascii="Arial" w:hAnsi="Arial" w:cs="Arial"/>
          <w:sz w:val="24"/>
          <w:szCs w:val="24"/>
        </w:rPr>
        <w:t xml:space="preserve">resolution approving submittal of </w:t>
      </w:r>
      <w:r w:rsidR="003A757F">
        <w:rPr>
          <w:rFonts w:ascii="Arial" w:hAnsi="Arial" w:cs="Arial"/>
          <w:sz w:val="24"/>
          <w:szCs w:val="24"/>
        </w:rPr>
        <w:t xml:space="preserve">the </w:t>
      </w:r>
      <w:r w:rsidR="00A7419E">
        <w:rPr>
          <w:rFonts w:ascii="Arial" w:hAnsi="Arial" w:cs="Arial"/>
          <w:sz w:val="24"/>
          <w:szCs w:val="24"/>
        </w:rPr>
        <w:t>application and</w:t>
      </w:r>
      <w:r w:rsidR="003A757F">
        <w:rPr>
          <w:rFonts w:ascii="Arial" w:hAnsi="Arial" w:cs="Arial"/>
          <w:sz w:val="24"/>
          <w:szCs w:val="24"/>
        </w:rPr>
        <w:t>;</w:t>
      </w:r>
      <w:r w:rsidR="00A7419E">
        <w:rPr>
          <w:rFonts w:ascii="Arial" w:hAnsi="Arial" w:cs="Arial"/>
          <w:sz w:val="24"/>
          <w:szCs w:val="24"/>
        </w:rPr>
        <w:t xml:space="preserve"> properly completed and signed application forms and certifications.</w:t>
      </w:r>
      <w:r w:rsidR="003A757F">
        <w:rPr>
          <w:rFonts w:ascii="Arial" w:hAnsi="Arial" w:cs="Arial"/>
          <w:sz w:val="24"/>
          <w:szCs w:val="24"/>
        </w:rPr>
        <w:t xml:space="preserve">  </w:t>
      </w:r>
      <w:r w:rsidR="00A7419E">
        <w:rPr>
          <w:rFonts w:ascii="Arial" w:hAnsi="Arial" w:cs="Arial"/>
          <w:sz w:val="24"/>
          <w:szCs w:val="24"/>
        </w:rPr>
        <w:t xml:space="preserve">All information </w:t>
      </w:r>
      <w:r w:rsidR="003A757F">
        <w:rPr>
          <w:rFonts w:ascii="Arial" w:hAnsi="Arial" w:cs="Arial"/>
          <w:sz w:val="24"/>
          <w:szCs w:val="24"/>
        </w:rPr>
        <w:t xml:space="preserve">regarding </w:t>
      </w:r>
      <w:r w:rsidR="00A7419E">
        <w:rPr>
          <w:rFonts w:ascii="Arial" w:hAnsi="Arial" w:cs="Arial"/>
          <w:sz w:val="24"/>
          <w:szCs w:val="24"/>
        </w:rPr>
        <w:t>the public hearing process</w:t>
      </w:r>
      <w:r w:rsidR="00033BC2">
        <w:rPr>
          <w:rFonts w:ascii="Arial" w:hAnsi="Arial" w:cs="Arial"/>
          <w:sz w:val="24"/>
          <w:szCs w:val="24"/>
        </w:rPr>
        <w:t xml:space="preserve"> and a</w:t>
      </w:r>
      <w:r w:rsidR="00A7419E">
        <w:rPr>
          <w:rFonts w:ascii="Arial" w:hAnsi="Arial" w:cs="Arial"/>
          <w:sz w:val="24"/>
          <w:szCs w:val="24"/>
        </w:rPr>
        <w:t>pplication</w:t>
      </w:r>
      <w:r w:rsidR="00033BC2">
        <w:rPr>
          <w:rFonts w:ascii="Arial" w:hAnsi="Arial" w:cs="Arial"/>
          <w:sz w:val="24"/>
          <w:szCs w:val="24"/>
        </w:rPr>
        <w:t xml:space="preserve"> </w:t>
      </w:r>
      <w:r w:rsidR="007F05F6">
        <w:rPr>
          <w:rFonts w:ascii="Arial" w:hAnsi="Arial" w:cs="Arial"/>
          <w:sz w:val="24"/>
          <w:szCs w:val="24"/>
        </w:rPr>
        <w:t xml:space="preserve">and </w:t>
      </w:r>
      <w:r w:rsidR="00A7419E">
        <w:rPr>
          <w:rFonts w:ascii="Arial" w:hAnsi="Arial" w:cs="Arial"/>
          <w:sz w:val="24"/>
          <w:szCs w:val="24"/>
        </w:rPr>
        <w:t xml:space="preserve">certification forms </w:t>
      </w:r>
      <w:r w:rsidR="00033BC2">
        <w:rPr>
          <w:rFonts w:ascii="Arial" w:hAnsi="Arial" w:cs="Arial"/>
          <w:sz w:val="24"/>
          <w:szCs w:val="24"/>
        </w:rPr>
        <w:t xml:space="preserve">are </w:t>
      </w:r>
      <w:r w:rsidR="00A7419E">
        <w:rPr>
          <w:rFonts w:ascii="Arial" w:hAnsi="Arial" w:cs="Arial"/>
          <w:sz w:val="24"/>
          <w:szCs w:val="24"/>
        </w:rPr>
        <w:t xml:space="preserve">located on the </w:t>
      </w:r>
      <w:r w:rsidR="00033BC2">
        <w:rPr>
          <w:rFonts w:ascii="Arial" w:hAnsi="Arial" w:cs="Arial"/>
          <w:sz w:val="24"/>
          <w:szCs w:val="24"/>
        </w:rPr>
        <w:t xml:space="preserve">HCD website at </w:t>
      </w:r>
      <w:hyperlink r:id="rId10" w:history="1">
        <w:r w:rsidR="00033BC2" w:rsidRPr="00B763AC">
          <w:rPr>
            <w:rStyle w:val="Hyperlink"/>
            <w:rFonts w:ascii="Arial" w:hAnsi="Arial" w:cs="Arial"/>
            <w:sz w:val="24"/>
            <w:szCs w:val="24"/>
          </w:rPr>
          <w:t>www.hcd.ca.gov</w:t>
        </w:r>
      </w:hyperlink>
      <w:r w:rsidR="00033BC2">
        <w:rPr>
          <w:rFonts w:ascii="Arial" w:hAnsi="Arial" w:cs="Arial"/>
          <w:sz w:val="24"/>
          <w:szCs w:val="24"/>
        </w:rPr>
        <w:t>.</w:t>
      </w:r>
    </w:p>
    <w:p w:rsidR="00904A05" w:rsidRDefault="00904A05" w:rsidP="00CA6099">
      <w:pPr>
        <w:widowControl w:val="0"/>
        <w:rPr>
          <w:rFonts w:ascii="Arial" w:hAnsi="Arial" w:cs="Arial"/>
          <w:sz w:val="24"/>
          <w:szCs w:val="24"/>
        </w:rPr>
      </w:pPr>
    </w:p>
    <w:p w:rsidR="00904A05" w:rsidRPr="005356E5" w:rsidRDefault="00904A05" w:rsidP="00904A05">
      <w:pPr>
        <w:widowControl w:val="0"/>
        <w:pBdr>
          <w:bottom w:val="single" w:sz="18" w:space="1" w:color="244061" w:themeColor="accent1" w:themeShade="8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8668"/>
          <w:tab w:val="left" w:pos="9360"/>
        </w:tabs>
        <w:spacing w:before="120"/>
        <w:textAlignment w:val="baseline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5356E5">
        <w:rPr>
          <w:rFonts w:ascii="Arial" w:hAnsi="Arial" w:cs="Arial"/>
          <w:b/>
          <w:color w:val="244061" w:themeColor="accent1" w:themeShade="80"/>
          <w:sz w:val="24"/>
          <w:szCs w:val="24"/>
        </w:rPr>
        <w:t>DE</w:t>
      </w:r>
      <w:r w:rsidR="00A7419E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PARTMENT APPROVAL OF </w:t>
      </w:r>
      <w:r w:rsidRPr="005356E5">
        <w:rPr>
          <w:rFonts w:ascii="Arial" w:hAnsi="Arial" w:cs="Arial"/>
          <w:b/>
          <w:color w:val="244061" w:themeColor="accent1" w:themeShade="80"/>
          <w:sz w:val="24"/>
          <w:szCs w:val="24"/>
        </w:rPr>
        <w:t>OTC APPLICATION</w:t>
      </w:r>
    </w:p>
    <w:p w:rsidR="00A7419E" w:rsidRDefault="003A757F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submittal of the full </w:t>
      </w:r>
      <w:r w:rsidR="001A1961">
        <w:rPr>
          <w:rFonts w:ascii="Arial" w:hAnsi="Arial" w:cs="Arial"/>
          <w:sz w:val="24"/>
          <w:szCs w:val="24"/>
        </w:rPr>
        <w:t>application</w:t>
      </w:r>
      <w:r>
        <w:rPr>
          <w:rFonts w:ascii="Arial" w:hAnsi="Arial" w:cs="Arial"/>
          <w:sz w:val="24"/>
          <w:szCs w:val="24"/>
        </w:rPr>
        <w:t xml:space="preserve">, </w:t>
      </w:r>
      <w:r w:rsidR="001A1961">
        <w:rPr>
          <w:rFonts w:ascii="Arial" w:hAnsi="Arial" w:cs="Arial"/>
          <w:sz w:val="24"/>
          <w:szCs w:val="24"/>
        </w:rPr>
        <w:t>resolution, and Application</w:t>
      </w:r>
      <w:r w:rsidR="00033BC2">
        <w:rPr>
          <w:rFonts w:ascii="Arial" w:hAnsi="Arial" w:cs="Arial"/>
          <w:sz w:val="24"/>
          <w:szCs w:val="24"/>
        </w:rPr>
        <w:t>, representative</w:t>
      </w:r>
      <w:r w:rsidR="005911F9">
        <w:rPr>
          <w:rFonts w:ascii="Arial" w:hAnsi="Arial" w:cs="Arial"/>
          <w:sz w:val="24"/>
          <w:szCs w:val="24"/>
        </w:rPr>
        <w:t xml:space="preserve"> </w:t>
      </w:r>
      <w:r w:rsidR="00D079CF">
        <w:rPr>
          <w:rFonts w:ascii="Arial" w:hAnsi="Arial" w:cs="Arial"/>
          <w:sz w:val="24"/>
          <w:szCs w:val="24"/>
        </w:rPr>
        <w:t>ED staff</w:t>
      </w:r>
      <w:r w:rsidR="00A7419E">
        <w:rPr>
          <w:rFonts w:ascii="Arial" w:hAnsi="Arial" w:cs="Arial"/>
          <w:sz w:val="24"/>
          <w:szCs w:val="24"/>
        </w:rPr>
        <w:t xml:space="preserve"> will </w:t>
      </w:r>
      <w:r w:rsidR="0043201B">
        <w:rPr>
          <w:rFonts w:ascii="Arial" w:hAnsi="Arial" w:cs="Arial"/>
          <w:sz w:val="24"/>
          <w:szCs w:val="24"/>
        </w:rPr>
        <w:t>review the submittal for compliance with CDBG program requirements</w:t>
      </w:r>
      <w:r>
        <w:rPr>
          <w:rFonts w:ascii="Arial" w:hAnsi="Arial" w:cs="Arial"/>
          <w:sz w:val="24"/>
          <w:szCs w:val="24"/>
        </w:rPr>
        <w:t xml:space="preserve"> and H</w:t>
      </w:r>
      <w:r w:rsidR="0043201B">
        <w:rPr>
          <w:rFonts w:ascii="Arial" w:hAnsi="Arial" w:cs="Arial"/>
          <w:sz w:val="24"/>
          <w:szCs w:val="24"/>
        </w:rPr>
        <w:t xml:space="preserve">UD underwriting standards </w:t>
      </w:r>
      <w:r w:rsidR="00113A63">
        <w:rPr>
          <w:rFonts w:ascii="Arial" w:hAnsi="Arial" w:cs="Arial"/>
          <w:sz w:val="24"/>
          <w:szCs w:val="24"/>
        </w:rPr>
        <w:t>(if applicable</w:t>
      </w:r>
      <w:r w:rsidR="00674391">
        <w:rPr>
          <w:rFonts w:ascii="Arial" w:hAnsi="Arial" w:cs="Arial"/>
          <w:sz w:val="24"/>
          <w:szCs w:val="24"/>
        </w:rPr>
        <w:t xml:space="preserve"> based on activity</w:t>
      </w:r>
      <w:r w:rsidR="00113A6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and</w:t>
      </w:r>
      <w:r w:rsidR="0043201B">
        <w:rPr>
          <w:rFonts w:ascii="Arial" w:hAnsi="Arial" w:cs="Arial"/>
          <w:sz w:val="24"/>
          <w:szCs w:val="24"/>
        </w:rPr>
        <w:t xml:space="preserve"> determine the suitability for presentation</w:t>
      </w:r>
      <w:r>
        <w:rPr>
          <w:rFonts w:ascii="Arial" w:hAnsi="Arial" w:cs="Arial"/>
          <w:sz w:val="24"/>
          <w:szCs w:val="24"/>
        </w:rPr>
        <w:t xml:space="preserve"> </w:t>
      </w:r>
      <w:r w:rsidR="00A7419E">
        <w:rPr>
          <w:rFonts w:ascii="Arial" w:hAnsi="Arial" w:cs="Arial"/>
          <w:sz w:val="24"/>
          <w:szCs w:val="24"/>
        </w:rPr>
        <w:t>to the Department’s Internal Loan Committee (ILC).</w:t>
      </w:r>
      <w:r w:rsidR="00740DF0">
        <w:rPr>
          <w:rFonts w:ascii="Arial" w:hAnsi="Arial" w:cs="Arial"/>
          <w:sz w:val="24"/>
          <w:szCs w:val="24"/>
        </w:rPr>
        <w:t xml:space="preserve">  The ILC may require additional specific conditions for approving the funding of the project.</w:t>
      </w:r>
      <w:r>
        <w:rPr>
          <w:rFonts w:ascii="Arial" w:hAnsi="Arial" w:cs="Arial"/>
          <w:sz w:val="24"/>
          <w:szCs w:val="24"/>
        </w:rPr>
        <w:t xml:space="preserve"> </w:t>
      </w:r>
      <w:r w:rsidR="007D56F2">
        <w:rPr>
          <w:rFonts w:ascii="Arial" w:hAnsi="Arial" w:cs="Arial"/>
          <w:sz w:val="24"/>
          <w:szCs w:val="24"/>
        </w:rPr>
        <w:t xml:space="preserve"> </w:t>
      </w:r>
      <w:r w:rsidR="001A1961">
        <w:rPr>
          <w:rFonts w:ascii="Arial" w:hAnsi="Arial" w:cs="Arial"/>
          <w:sz w:val="24"/>
          <w:szCs w:val="24"/>
        </w:rPr>
        <w:t xml:space="preserve">The ILC </w:t>
      </w:r>
      <w:r w:rsidR="00740DF0">
        <w:rPr>
          <w:rFonts w:ascii="Arial" w:hAnsi="Arial" w:cs="Arial"/>
          <w:sz w:val="24"/>
          <w:szCs w:val="24"/>
        </w:rPr>
        <w:t xml:space="preserve">prepares and presents a funding recommendation to the Director for final approval.  </w:t>
      </w:r>
      <w:r w:rsidR="0043201B">
        <w:rPr>
          <w:rFonts w:ascii="Arial" w:hAnsi="Arial" w:cs="Arial"/>
          <w:sz w:val="24"/>
          <w:szCs w:val="24"/>
        </w:rPr>
        <w:t xml:space="preserve">   </w:t>
      </w:r>
    </w:p>
    <w:p w:rsidR="00A7419E" w:rsidRDefault="00A7419E" w:rsidP="00CA6099">
      <w:pPr>
        <w:widowControl w:val="0"/>
        <w:rPr>
          <w:rFonts w:ascii="Arial" w:hAnsi="Arial" w:cs="Arial"/>
          <w:sz w:val="24"/>
          <w:szCs w:val="24"/>
        </w:rPr>
      </w:pPr>
    </w:p>
    <w:p w:rsidR="00C92FAC" w:rsidRDefault="00740DF0" w:rsidP="00CA609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Subsequent to final </w:t>
      </w:r>
      <w:proofErr w:type="gramStart"/>
      <w:r>
        <w:rPr>
          <w:rFonts w:ascii="Arial" w:hAnsi="Arial" w:cs="Arial"/>
          <w:sz w:val="24"/>
          <w:szCs w:val="24"/>
        </w:rPr>
        <w:t>approval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r w:rsidR="00C92FAC">
        <w:rPr>
          <w:rFonts w:ascii="Arial" w:hAnsi="Arial" w:cs="Arial"/>
          <w:sz w:val="24"/>
          <w:szCs w:val="24"/>
        </w:rPr>
        <w:t xml:space="preserve">Department </w:t>
      </w:r>
      <w:r w:rsidR="00A7419E">
        <w:rPr>
          <w:rFonts w:ascii="Arial" w:hAnsi="Arial" w:cs="Arial"/>
          <w:sz w:val="24"/>
          <w:szCs w:val="24"/>
        </w:rPr>
        <w:t>award letter is issued</w:t>
      </w:r>
      <w:r>
        <w:rPr>
          <w:rFonts w:ascii="Arial" w:hAnsi="Arial" w:cs="Arial"/>
          <w:sz w:val="24"/>
          <w:szCs w:val="24"/>
        </w:rPr>
        <w:t xml:space="preserve"> </w:t>
      </w:r>
      <w:r w:rsidR="0043201B">
        <w:rPr>
          <w:rFonts w:ascii="Arial" w:hAnsi="Arial" w:cs="Arial"/>
          <w:sz w:val="24"/>
          <w:szCs w:val="24"/>
        </w:rPr>
        <w:t>and</w:t>
      </w:r>
      <w:r w:rsidR="001A1961">
        <w:rPr>
          <w:rFonts w:ascii="Arial" w:hAnsi="Arial" w:cs="Arial"/>
          <w:sz w:val="24"/>
          <w:szCs w:val="24"/>
        </w:rPr>
        <w:t xml:space="preserve"> </w:t>
      </w:r>
      <w:r w:rsidR="00033BC2">
        <w:rPr>
          <w:rFonts w:ascii="Arial" w:hAnsi="Arial" w:cs="Arial"/>
          <w:sz w:val="24"/>
          <w:szCs w:val="24"/>
        </w:rPr>
        <w:t>representative</w:t>
      </w:r>
      <w:r w:rsidR="00D079CF">
        <w:rPr>
          <w:rFonts w:ascii="Arial" w:hAnsi="Arial" w:cs="Arial"/>
          <w:sz w:val="24"/>
          <w:szCs w:val="24"/>
        </w:rPr>
        <w:t xml:space="preserve"> staff</w:t>
      </w:r>
      <w:r w:rsidR="00A7419E">
        <w:rPr>
          <w:rFonts w:ascii="Arial" w:hAnsi="Arial" w:cs="Arial"/>
          <w:sz w:val="24"/>
          <w:szCs w:val="24"/>
        </w:rPr>
        <w:t xml:space="preserve"> will </w:t>
      </w:r>
      <w:r w:rsidR="0043201B">
        <w:rPr>
          <w:rFonts w:ascii="Arial" w:hAnsi="Arial" w:cs="Arial"/>
          <w:sz w:val="24"/>
          <w:szCs w:val="24"/>
        </w:rPr>
        <w:t>commence with the preparation of the State Standard Agreement contract</w:t>
      </w:r>
      <w:r>
        <w:rPr>
          <w:rFonts w:ascii="Arial" w:hAnsi="Arial" w:cs="Arial"/>
          <w:sz w:val="24"/>
          <w:szCs w:val="24"/>
        </w:rPr>
        <w:t>.</w:t>
      </w:r>
      <w:r w:rsidR="00A7419E">
        <w:rPr>
          <w:rFonts w:ascii="Arial" w:hAnsi="Arial" w:cs="Arial"/>
          <w:sz w:val="24"/>
          <w:szCs w:val="24"/>
        </w:rPr>
        <w:t xml:space="preserve">  </w:t>
      </w:r>
    </w:p>
    <w:p w:rsidR="00C92FAC" w:rsidRDefault="00C92FAC" w:rsidP="00C92FAC">
      <w:pPr>
        <w:widowControl w:val="0"/>
        <w:jc w:val="both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:rsidR="00D875B0" w:rsidRPr="00C92FAC" w:rsidRDefault="00951E15" w:rsidP="00C92FAC">
      <w:pPr>
        <w:widowControl w:val="0"/>
        <w:pBdr>
          <w:bottom w:val="single" w:sz="18" w:space="1" w:color="244061" w:themeColor="accent1" w:themeShade="8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8668"/>
          <w:tab w:val="left" w:pos="9360"/>
        </w:tabs>
        <w:spacing w:before="120"/>
        <w:textAlignment w:val="baseline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C92FAC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CONTRACT </w:t>
      </w:r>
      <w:r w:rsidR="00C92FAC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EXECUTION AND DISBUSEMENT </w:t>
      </w:r>
      <w:r w:rsidRPr="00C92FAC">
        <w:rPr>
          <w:rFonts w:ascii="Arial" w:hAnsi="Arial" w:cs="Arial"/>
          <w:b/>
          <w:color w:val="244061" w:themeColor="accent1" w:themeShade="80"/>
          <w:sz w:val="24"/>
          <w:szCs w:val="24"/>
        </w:rPr>
        <w:t>OF CDBG FUNDS</w:t>
      </w:r>
    </w:p>
    <w:p w:rsidR="00C92FAC" w:rsidRDefault="000B220F" w:rsidP="00CA6099">
      <w:pPr>
        <w:widowControl w:val="0"/>
        <w:rPr>
          <w:rFonts w:ascii="Arial" w:hAnsi="Arial" w:cs="Arial"/>
          <w:sz w:val="24"/>
          <w:szCs w:val="24"/>
        </w:rPr>
      </w:pPr>
      <w:r w:rsidRPr="00C92FAC">
        <w:rPr>
          <w:rFonts w:ascii="Arial" w:hAnsi="Arial" w:cs="Arial"/>
          <w:sz w:val="24"/>
          <w:szCs w:val="24"/>
        </w:rPr>
        <w:t>The</w:t>
      </w:r>
      <w:r w:rsidR="00064CAB">
        <w:rPr>
          <w:rFonts w:ascii="Arial" w:hAnsi="Arial" w:cs="Arial"/>
          <w:sz w:val="24"/>
          <w:szCs w:val="24"/>
        </w:rPr>
        <w:t xml:space="preserve"> Standard A</w:t>
      </w:r>
      <w:r w:rsidRPr="00C92FAC">
        <w:rPr>
          <w:rFonts w:ascii="Arial" w:hAnsi="Arial" w:cs="Arial"/>
          <w:sz w:val="24"/>
          <w:szCs w:val="24"/>
        </w:rPr>
        <w:t xml:space="preserve">greement </w:t>
      </w:r>
      <w:r w:rsidR="001A1961">
        <w:rPr>
          <w:rFonts w:ascii="Arial" w:hAnsi="Arial" w:cs="Arial"/>
          <w:sz w:val="24"/>
          <w:szCs w:val="24"/>
        </w:rPr>
        <w:t xml:space="preserve">will contain </w:t>
      </w:r>
      <w:hyperlink r:id="rId11" w:history="1">
        <w:r w:rsidR="001A1961" w:rsidRPr="001A1961">
          <w:rPr>
            <w:rStyle w:val="Hyperlink"/>
            <w:rFonts w:ascii="Arial" w:hAnsi="Arial" w:cs="Arial"/>
            <w:sz w:val="24"/>
            <w:szCs w:val="24"/>
          </w:rPr>
          <w:t>General Conditions</w:t>
        </w:r>
      </w:hyperlink>
      <w:r w:rsidR="001A1961">
        <w:rPr>
          <w:rFonts w:ascii="Arial" w:hAnsi="Arial" w:cs="Arial"/>
          <w:sz w:val="24"/>
          <w:szCs w:val="24"/>
        </w:rPr>
        <w:t xml:space="preserve"> (via an on-line checklist)</w:t>
      </w:r>
      <w:r w:rsidRPr="00C92FAC">
        <w:rPr>
          <w:rFonts w:ascii="Arial" w:hAnsi="Arial" w:cs="Arial"/>
          <w:sz w:val="24"/>
          <w:szCs w:val="24"/>
        </w:rPr>
        <w:t xml:space="preserve"> </w:t>
      </w:r>
      <w:r w:rsidR="001A1961">
        <w:rPr>
          <w:rFonts w:ascii="Arial" w:hAnsi="Arial" w:cs="Arial"/>
          <w:sz w:val="24"/>
          <w:szCs w:val="24"/>
        </w:rPr>
        <w:t xml:space="preserve">and </w:t>
      </w:r>
      <w:r w:rsidR="00064CAB">
        <w:rPr>
          <w:rFonts w:ascii="Arial" w:hAnsi="Arial" w:cs="Arial"/>
          <w:sz w:val="24"/>
          <w:szCs w:val="24"/>
        </w:rPr>
        <w:t xml:space="preserve">may include specific </w:t>
      </w:r>
      <w:r w:rsidR="001A1961">
        <w:rPr>
          <w:rFonts w:ascii="Arial" w:hAnsi="Arial" w:cs="Arial"/>
          <w:sz w:val="24"/>
          <w:szCs w:val="24"/>
        </w:rPr>
        <w:t>Special C</w:t>
      </w:r>
      <w:r w:rsidRPr="00C92FAC">
        <w:rPr>
          <w:rFonts w:ascii="Arial" w:hAnsi="Arial" w:cs="Arial"/>
          <w:sz w:val="24"/>
          <w:szCs w:val="24"/>
        </w:rPr>
        <w:t xml:space="preserve">onditions </w:t>
      </w:r>
      <w:r w:rsidR="00064CAB">
        <w:rPr>
          <w:rFonts w:ascii="Arial" w:hAnsi="Arial" w:cs="Arial"/>
          <w:sz w:val="24"/>
          <w:szCs w:val="24"/>
        </w:rPr>
        <w:t>unique to the project</w:t>
      </w:r>
      <w:r w:rsidR="00740DF0">
        <w:rPr>
          <w:rFonts w:ascii="Arial" w:hAnsi="Arial" w:cs="Arial"/>
          <w:sz w:val="24"/>
          <w:szCs w:val="24"/>
        </w:rPr>
        <w:t xml:space="preserve">.  The </w:t>
      </w:r>
      <w:r w:rsidR="007F775A" w:rsidRPr="00C92FAC">
        <w:rPr>
          <w:rFonts w:ascii="Arial" w:hAnsi="Arial" w:cs="Arial"/>
          <w:sz w:val="24"/>
          <w:szCs w:val="24"/>
        </w:rPr>
        <w:t xml:space="preserve">Jurisdiction </w:t>
      </w:r>
      <w:r w:rsidRPr="00C92FAC">
        <w:rPr>
          <w:rFonts w:ascii="Arial" w:hAnsi="Arial" w:cs="Arial"/>
          <w:sz w:val="24"/>
          <w:szCs w:val="24"/>
        </w:rPr>
        <w:t xml:space="preserve">must </w:t>
      </w:r>
      <w:r w:rsidR="00740DF0">
        <w:rPr>
          <w:rFonts w:ascii="Arial" w:hAnsi="Arial" w:cs="Arial"/>
          <w:sz w:val="24"/>
          <w:szCs w:val="24"/>
        </w:rPr>
        <w:t>clear all conditions</w:t>
      </w:r>
      <w:r w:rsidRPr="00C92FAC">
        <w:rPr>
          <w:rFonts w:ascii="Arial" w:hAnsi="Arial" w:cs="Arial"/>
          <w:sz w:val="24"/>
          <w:szCs w:val="24"/>
        </w:rPr>
        <w:t xml:space="preserve"> prior to </w:t>
      </w:r>
      <w:r w:rsidR="00185BA3">
        <w:rPr>
          <w:rFonts w:ascii="Arial" w:hAnsi="Arial" w:cs="Arial"/>
          <w:sz w:val="24"/>
          <w:szCs w:val="24"/>
        </w:rPr>
        <w:t xml:space="preserve">disbursement </w:t>
      </w:r>
      <w:r w:rsidRPr="00C92FAC">
        <w:rPr>
          <w:rFonts w:ascii="Arial" w:hAnsi="Arial" w:cs="Arial"/>
          <w:sz w:val="24"/>
          <w:szCs w:val="24"/>
        </w:rPr>
        <w:t>of C</w:t>
      </w:r>
      <w:r w:rsidR="007F775A" w:rsidRPr="00C92FAC">
        <w:rPr>
          <w:rFonts w:ascii="Arial" w:hAnsi="Arial" w:cs="Arial"/>
          <w:sz w:val="24"/>
          <w:szCs w:val="24"/>
        </w:rPr>
        <w:t>DBG fund</w:t>
      </w:r>
      <w:r w:rsidR="00185BA3">
        <w:rPr>
          <w:rFonts w:ascii="Arial" w:hAnsi="Arial" w:cs="Arial"/>
          <w:sz w:val="24"/>
          <w:szCs w:val="24"/>
        </w:rPr>
        <w:t xml:space="preserve">s.  </w:t>
      </w:r>
      <w:r w:rsidR="001A1961">
        <w:rPr>
          <w:rFonts w:ascii="Arial" w:hAnsi="Arial" w:cs="Arial"/>
          <w:sz w:val="24"/>
          <w:szCs w:val="24"/>
        </w:rPr>
        <w:t xml:space="preserve"> </w:t>
      </w:r>
    </w:p>
    <w:p w:rsidR="001A1961" w:rsidRDefault="001A1961" w:rsidP="00CA6099">
      <w:pPr>
        <w:widowControl w:val="0"/>
        <w:rPr>
          <w:rFonts w:ascii="Arial" w:hAnsi="Arial" w:cs="Arial"/>
          <w:sz w:val="24"/>
          <w:szCs w:val="24"/>
        </w:rPr>
      </w:pPr>
    </w:p>
    <w:p w:rsidR="00847C6E" w:rsidRDefault="000B220F" w:rsidP="00CA6099">
      <w:pPr>
        <w:widowControl w:val="0"/>
        <w:rPr>
          <w:rFonts w:ascii="Arial" w:hAnsi="Arial" w:cs="Arial"/>
          <w:sz w:val="24"/>
          <w:szCs w:val="24"/>
        </w:rPr>
      </w:pPr>
      <w:r w:rsidRPr="00C92FAC">
        <w:rPr>
          <w:rFonts w:ascii="Arial" w:hAnsi="Arial" w:cs="Arial"/>
          <w:sz w:val="24"/>
          <w:szCs w:val="24"/>
        </w:rPr>
        <w:t xml:space="preserve">Once all conditions of the grant agreement have been </w:t>
      </w:r>
      <w:r w:rsidR="00FE7E51">
        <w:rPr>
          <w:rFonts w:ascii="Arial" w:hAnsi="Arial" w:cs="Arial"/>
          <w:sz w:val="24"/>
          <w:szCs w:val="24"/>
        </w:rPr>
        <w:t xml:space="preserve">satisfied, </w:t>
      </w:r>
      <w:r w:rsidRPr="00C92FAC">
        <w:rPr>
          <w:rFonts w:ascii="Arial" w:hAnsi="Arial" w:cs="Arial"/>
          <w:sz w:val="24"/>
          <w:szCs w:val="24"/>
        </w:rPr>
        <w:t xml:space="preserve">the Department will issue a letter to the Jurisdiction stating eligible CDBG costs paid for by the Jurisdiction </w:t>
      </w:r>
      <w:proofErr w:type="gramStart"/>
      <w:r w:rsidRPr="00C92FAC">
        <w:rPr>
          <w:rFonts w:ascii="Arial" w:hAnsi="Arial" w:cs="Arial"/>
          <w:sz w:val="24"/>
          <w:szCs w:val="24"/>
        </w:rPr>
        <w:t>may be submitted</w:t>
      </w:r>
      <w:proofErr w:type="gramEnd"/>
      <w:r w:rsidRPr="00C92FAC">
        <w:rPr>
          <w:rFonts w:ascii="Arial" w:hAnsi="Arial" w:cs="Arial"/>
          <w:sz w:val="24"/>
          <w:szCs w:val="24"/>
        </w:rPr>
        <w:t xml:space="preserve"> </w:t>
      </w:r>
      <w:r w:rsidR="00FE7E51">
        <w:rPr>
          <w:rFonts w:ascii="Arial" w:hAnsi="Arial" w:cs="Arial"/>
          <w:sz w:val="24"/>
          <w:szCs w:val="24"/>
        </w:rPr>
        <w:t xml:space="preserve">to the Department </w:t>
      </w:r>
      <w:r w:rsidRPr="00C92FAC">
        <w:rPr>
          <w:rFonts w:ascii="Arial" w:hAnsi="Arial" w:cs="Arial"/>
          <w:sz w:val="24"/>
          <w:szCs w:val="24"/>
        </w:rPr>
        <w:t>for reimbursement</w:t>
      </w:r>
      <w:r w:rsidR="00FE7E51">
        <w:rPr>
          <w:rFonts w:ascii="Arial" w:hAnsi="Arial" w:cs="Arial"/>
          <w:sz w:val="24"/>
          <w:szCs w:val="24"/>
        </w:rPr>
        <w:t>.</w:t>
      </w:r>
      <w:r w:rsidRPr="00C92FAC">
        <w:rPr>
          <w:rFonts w:ascii="Arial" w:hAnsi="Arial" w:cs="Arial"/>
          <w:sz w:val="24"/>
          <w:szCs w:val="24"/>
        </w:rPr>
        <w:t xml:space="preserve">  </w:t>
      </w:r>
    </w:p>
    <w:p w:rsidR="00847C6E" w:rsidRDefault="00847C6E" w:rsidP="00C92F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47C6E" w:rsidRDefault="00FE7E51" w:rsidP="00CA6099">
      <w:pPr>
        <w:widowControl w:val="0"/>
        <w:rPr>
          <w:rFonts w:ascii="Arial" w:hAnsi="Arial"/>
          <w:b/>
          <w:i/>
          <w:color w:val="244061" w:themeColor="accent1" w:themeShade="80"/>
          <w:sz w:val="24"/>
        </w:rPr>
      </w:pPr>
      <w:r>
        <w:rPr>
          <w:rFonts w:ascii="Arial" w:hAnsi="Arial" w:cs="Arial"/>
          <w:b/>
          <w:i/>
          <w:sz w:val="24"/>
          <w:szCs w:val="24"/>
        </w:rPr>
        <w:t>NOTE</w:t>
      </w:r>
      <w:r w:rsidR="00847C6E">
        <w:rPr>
          <w:rFonts w:ascii="Arial" w:hAnsi="Arial" w:cs="Arial"/>
          <w:sz w:val="24"/>
          <w:szCs w:val="24"/>
        </w:rPr>
        <w:t xml:space="preserve">: </w:t>
      </w:r>
      <w:r w:rsidR="00C92FAC" w:rsidRPr="00C92FAC">
        <w:rPr>
          <w:rFonts w:ascii="Arial" w:hAnsi="Arial" w:cs="Arial"/>
          <w:sz w:val="24"/>
          <w:szCs w:val="24"/>
          <w:u w:val="single"/>
        </w:rPr>
        <w:t>ANY</w:t>
      </w:r>
      <w:r w:rsidR="00C92FAC">
        <w:rPr>
          <w:rFonts w:ascii="Arial" w:hAnsi="Arial" w:cs="Arial"/>
          <w:sz w:val="24"/>
          <w:szCs w:val="24"/>
        </w:rPr>
        <w:t xml:space="preserve"> program income on hand </w:t>
      </w:r>
      <w:proofErr w:type="gramStart"/>
      <w:r w:rsidR="00C92FAC">
        <w:rPr>
          <w:rFonts w:ascii="Arial" w:hAnsi="Arial" w:cs="Arial"/>
          <w:sz w:val="24"/>
          <w:szCs w:val="24"/>
        </w:rPr>
        <w:t>must be spent</w:t>
      </w:r>
      <w:proofErr w:type="gramEnd"/>
      <w:r w:rsidR="00C92FAC">
        <w:rPr>
          <w:rFonts w:ascii="Arial" w:hAnsi="Arial" w:cs="Arial"/>
          <w:sz w:val="24"/>
          <w:szCs w:val="24"/>
        </w:rPr>
        <w:t xml:space="preserve"> on the reimbursement of project costs prior to </w:t>
      </w:r>
      <w:r w:rsidR="00185BA3">
        <w:rPr>
          <w:rFonts w:ascii="Arial" w:hAnsi="Arial" w:cs="Arial"/>
          <w:sz w:val="24"/>
          <w:szCs w:val="24"/>
        </w:rPr>
        <w:t xml:space="preserve">disbursing </w:t>
      </w:r>
      <w:r w:rsidR="00C92FAC">
        <w:rPr>
          <w:rFonts w:ascii="Arial" w:hAnsi="Arial" w:cs="Arial"/>
          <w:sz w:val="24"/>
          <w:szCs w:val="24"/>
        </w:rPr>
        <w:t xml:space="preserve">any CDBG </w:t>
      </w:r>
      <w:r>
        <w:rPr>
          <w:rFonts w:ascii="Arial" w:hAnsi="Arial" w:cs="Arial"/>
          <w:sz w:val="24"/>
          <w:szCs w:val="24"/>
        </w:rPr>
        <w:t>grant.</w:t>
      </w:r>
      <w:r w:rsidR="00C92FAC">
        <w:rPr>
          <w:rFonts w:ascii="Arial" w:hAnsi="Arial" w:cs="Arial"/>
          <w:sz w:val="24"/>
          <w:szCs w:val="24"/>
        </w:rPr>
        <w:t xml:space="preserve">  </w:t>
      </w:r>
    </w:p>
    <w:p w:rsidR="00114A65" w:rsidRDefault="00114A6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847C6E" w:rsidRPr="00DE424B" w:rsidRDefault="00847C6E" w:rsidP="00847C6E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E424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IMPORTANT CONSIDERATIONS</w:t>
      </w:r>
    </w:p>
    <w:p w:rsidR="00847C6E" w:rsidRPr="00DE424B" w:rsidRDefault="00847C6E" w:rsidP="00CA6099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E424B" w:rsidRPr="00DE424B" w:rsidRDefault="00DE424B" w:rsidP="00CA6099">
      <w:pPr>
        <w:widowControl w:val="0"/>
        <w:numPr>
          <w:ilvl w:val="0"/>
          <w:numId w:val="1"/>
        </w:numPr>
        <w:tabs>
          <w:tab w:val="clear" w:pos="1260"/>
          <w:tab w:val="num" w:pos="4140"/>
        </w:tabs>
        <w:ind w:left="720" w:right="165"/>
        <w:rPr>
          <w:rFonts w:ascii="Arial" w:hAnsi="Arial"/>
          <w:bCs/>
          <w:sz w:val="24"/>
          <w:szCs w:val="24"/>
        </w:rPr>
      </w:pPr>
      <w:r w:rsidRPr="00DE424B">
        <w:rPr>
          <w:rFonts w:ascii="Arial" w:hAnsi="Arial"/>
          <w:bCs/>
          <w:sz w:val="24"/>
          <w:szCs w:val="24"/>
        </w:rPr>
        <w:t>OTC</w:t>
      </w:r>
      <w:r w:rsidR="00033BC2">
        <w:rPr>
          <w:rFonts w:ascii="Arial" w:hAnsi="Arial"/>
          <w:bCs/>
          <w:sz w:val="24"/>
          <w:szCs w:val="24"/>
        </w:rPr>
        <w:t>WF</w:t>
      </w:r>
      <w:r w:rsidRPr="00DE424B">
        <w:rPr>
          <w:rFonts w:ascii="Arial" w:hAnsi="Arial"/>
          <w:bCs/>
          <w:sz w:val="24"/>
          <w:szCs w:val="24"/>
        </w:rPr>
        <w:t xml:space="preserve"> Projects </w:t>
      </w:r>
      <w:proofErr w:type="gramStart"/>
      <w:r w:rsidRPr="00DE424B">
        <w:rPr>
          <w:rFonts w:ascii="Arial" w:hAnsi="Arial"/>
          <w:bCs/>
          <w:sz w:val="24"/>
          <w:szCs w:val="24"/>
        </w:rPr>
        <w:t>are processed</w:t>
      </w:r>
      <w:proofErr w:type="gramEnd"/>
      <w:r w:rsidRPr="00DE424B">
        <w:rPr>
          <w:rFonts w:ascii="Arial" w:hAnsi="Arial"/>
          <w:bCs/>
          <w:sz w:val="24"/>
          <w:szCs w:val="24"/>
        </w:rPr>
        <w:t xml:space="preserve"> on a first</w:t>
      </w:r>
      <w:r w:rsidR="007F05F6">
        <w:rPr>
          <w:rFonts w:ascii="Arial" w:hAnsi="Arial"/>
          <w:bCs/>
          <w:sz w:val="24"/>
          <w:szCs w:val="24"/>
        </w:rPr>
        <w:t>-</w:t>
      </w:r>
      <w:r w:rsidRPr="00DE424B">
        <w:rPr>
          <w:rFonts w:ascii="Arial" w:hAnsi="Arial"/>
          <w:bCs/>
          <w:sz w:val="24"/>
          <w:szCs w:val="24"/>
        </w:rPr>
        <w:t>come first</w:t>
      </w:r>
      <w:r w:rsidR="007F05F6">
        <w:rPr>
          <w:rFonts w:ascii="Arial" w:hAnsi="Arial"/>
          <w:bCs/>
          <w:sz w:val="24"/>
          <w:szCs w:val="24"/>
        </w:rPr>
        <w:t>-</w:t>
      </w:r>
      <w:r w:rsidRPr="00DE424B">
        <w:rPr>
          <w:rFonts w:ascii="Arial" w:hAnsi="Arial"/>
          <w:bCs/>
          <w:sz w:val="24"/>
          <w:szCs w:val="24"/>
        </w:rPr>
        <w:t xml:space="preserve">served basis (based on when application </w:t>
      </w:r>
      <w:r w:rsidR="00FE7E51">
        <w:rPr>
          <w:rFonts w:ascii="Arial" w:hAnsi="Arial"/>
          <w:bCs/>
          <w:sz w:val="24"/>
          <w:szCs w:val="24"/>
        </w:rPr>
        <w:t xml:space="preserve">is presented </w:t>
      </w:r>
      <w:r w:rsidRPr="00DE424B">
        <w:rPr>
          <w:rFonts w:ascii="Arial" w:hAnsi="Arial"/>
          <w:bCs/>
          <w:sz w:val="24"/>
          <w:szCs w:val="24"/>
        </w:rPr>
        <w:t xml:space="preserve">to the ILC) </w:t>
      </w:r>
      <w:r w:rsidR="00FE7E51">
        <w:rPr>
          <w:rFonts w:ascii="Arial" w:hAnsi="Arial"/>
          <w:bCs/>
          <w:sz w:val="24"/>
          <w:szCs w:val="24"/>
        </w:rPr>
        <w:t xml:space="preserve">and are not </w:t>
      </w:r>
      <w:r w:rsidRPr="00DE424B">
        <w:rPr>
          <w:rFonts w:ascii="Arial" w:hAnsi="Arial"/>
          <w:bCs/>
          <w:sz w:val="24"/>
          <w:szCs w:val="24"/>
        </w:rPr>
        <w:t>competitive</w:t>
      </w:r>
      <w:r w:rsidR="00FE7E51">
        <w:rPr>
          <w:rFonts w:ascii="Arial" w:hAnsi="Arial"/>
          <w:bCs/>
          <w:sz w:val="24"/>
          <w:szCs w:val="24"/>
        </w:rPr>
        <w:t>ly</w:t>
      </w:r>
      <w:r w:rsidRPr="00DE424B">
        <w:rPr>
          <w:rFonts w:ascii="Arial" w:hAnsi="Arial"/>
          <w:bCs/>
          <w:sz w:val="24"/>
          <w:szCs w:val="24"/>
        </w:rPr>
        <w:t xml:space="preserve"> rat</w:t>
      </w:r>
      <w:r w:rsidR="00FE7E51">
        <w:rPr>
          <w:rFonts w:ascii="Arial" w:hAnsi="Arial"/>
          <w:bCs/>
          <w:sz w:val="24"/>
          <w:szCs w:val="24"/>
        </w:rPr>
        <w:t>ed and ranked.</w:t>
      </w:r>
      <w:r w:rsidRPr="00DE424B">
        <w:rPr>
          <w:rFonts w:ascii="Arial" w:hAnsi="Arial"/>
          <w:bCs/>
          <w:sz w:val="24"/>
          <w:szCs w:val="24"/>
        </w:rPr>
        <w:t xml:space="preserve">  </w:t>
      </w:r>
    </w:p>
    <w:p w:rsidR="00DE424B" w:rsidRPr="00DE424B" w:rsidRDefault="00DE424B" w:rsidP="00CA6099">
      <w:pPr>
        <w:widowControl w:val="0"/>
        <w:numPr>
          <w:ilvl w:val="0"/>
          <w:numId w:val="1"/>
        </w:numPr>
        <w:tabs>
          <w:tab w:val="clear" w:pos="1260"/>
          <w:tab w:val="num" w:pos="3420"/>
        </w:tabs>
        <w:spacing w:before="240"/>
        <w:ind w:left="720" w:right="165"/>
        <w:rPr>
          <w:rFonts w:ascii="Arial" w:hAnsi="Arial"/>
          <w:bCs/>
          <w:sz w:val="24"/>
          <w:szCs w:val="24"/>
        </w:rPr>
      </w:pPr>
      <w:r w:rsidRPr="00DE424B">
        <w:rPr>
          <w:rFonts w:ascii="Arial" w:hAnsi="Arial"/>
          <w:bCs/>
          <w:sz w:val="24"/>
          <w:szCs w:val="24"/>
        </w:rPr>
        <w:t xml:space="preserve">CDBG federal overlay compliance requirements, if not fully considered, </w:t>
      </w:r>
      <w:r w:rsidR="00033BC2">
        <w:rPr>
          <w:rFonts w:ascii="Arial" w:hAnsi="Arial"/>
          <w:bCs/>
          <w:sz w:val="24"/>
          <w:szCs w:val="24"/>
        </w:rPr>
        <w:t xml:space="preserve">may </w:t>
      </w:r>
      <w:proofErr w:type="gramStart"/>
      <w:r w:rsidR="00033BC2">
        <w:rPr>
          <w:rFonts w:ascii="Arial" w:hAnsi="Arial"/>
          <w:bCs/>
          <w:sz w:val="24"/>
          <w:szCs w:val="24"/>
        </w:rPr>
        <w:t>impact</w:t>
      </w:r>
      <w:proofErr w:type="gramEnd"/>
      <w:r w:rsidRPr="00DE424B">
        <w:rPr>
          <w:rFonts w:ascii="Arial" w:hAnsi="Arial"/>
          <w:bCs/>
          <w:sz w:val="24"/>
          <w:szCs w:val="24"/>
        </w:rPr>
        <w:t xml:space="preserve"> the project timeline</w:t>
      </w:r>
      <w:r w:rsidR="004A03EF">
        <w:rPr>
          <w:rFonts w:ascii="Arial" w:hAnsi="Arial"/>
          <w:bCs/>
          <w:sz w:val="24"/>
          <w:szCs w:val="24"/>
        </w:rPr>
        <w:t>, or result in choice-limiting action</w:t>
      </w:r>
      <w:r w:rsidR="00FE7E51">
        <w:rPr>
          <w:rFonts w:ascii="Arial" w:hAnsi="Arial"/>
          <w:bCs/>
          <w:sz w:val="24"/>
          <w:szCs w:val="24"/>
        </w:rPr>
        <w:t>s</w:t>
      </w:r>
      <w:r w:rsidR="003D6AD2">
        <w:rPr>
          <w:rFonts w:ascii="Arial" w:hAnsi="Arial"/>
          <w:bCs/>
          <w:sz w:val="24"/>
          <w:szCs w:val="24"/>
        </w:rPr>
        <w:t>.</w:t>
      </w:r>
    </w:p>
    <w:p w:rsidR="00DE424B" w:rsidRPr="00DE424B" w:rsidRDefault="00033BC2" w:rsidP="00CA6099">
      <w:pPr>
        <w:widowControl w:val="0"/>
        <w:numPr>
          <w:ilvl w:val="0"/>
          <w:numId w:val="1"/>
        </w:numPr>
        <w:tabs>
          <w:tab w:val="clear" w:pos="1260"/>
          <w:tab w:val="num" w:pos="3060"/>
        </w:tabs>
        <w:spacing w:before="240"/>
        <w:ind w:left="720" w:right="165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OTCWF</w:t>
      </w:r>
      <w:r w:rsidR="00DE424B" w:rsidRPr="00DE424B">
        <w:rPr>
          <w:rFonts w:ascii="Arial" w:hAnsi="Arial"/>
          <w:bCs/>
          <w:sz w:val="24"/>
          <w:szCs w:val="24"/>
        </w:rPr>
        <w:t xml:space="preserve"> Projects are unique.  The current application forms provide a general “framework” for review of projects</w:t>
      </w:r>
      <w:r w:rsidR="00FE7E51">
        <w:rPr>
          <w:rFonts w:ascii="Arial" w:hAnsi="Arial"/>
          <w:bCs/>
          <w:sz w:val="24"/>
          <w:szCs w:val="24"/>
        </w:rPr>
        <w:t xml:space="preserve">.  Each </w:t>
      </w:r>
      <w:r w:rsidR="00DE424B" w:rsidRPr="00DE424B">
        <w:rPr>
          <w:rFonts w:ascii="Arial" w:hAnsi="Arial"/>
          <w:bCs/>
          <w:sz w:val="24"/>
          <w:szCs w:val="24"/>
        </w:rPr>
        <w:t xml:space="preserve">project will require information </w:t>
      </w:r>
      <w:r w:rsidR="00185BA3">
        <w:rPr>
          <w:rFonts w:ascii="Arial" w:hAnsi="Arial"/>
          <w:bCs/>
          <w:sz w:val="24"/>
          <w:szCs w:val="24"/>
        </w:rPr>
        <w:t>specific to the project</w:t>
      </w:r>
      <w:r w:rsidR="00FE7E51">
        <w:rPr>
          <w:rFonts w:ascii="Arial" w:hAnsi="Arial"/>
          <w:bCs/>
          <w:sz w:val="24"/>
          <w:szCs w:val="24"/>
        </w:rPr>
        <w:t>.</w:t>
      </w:r>
      <w:r w:rsidR="00DE424B" w:rsidRPr="00DE424B">
        <w:rPr>
          <w:rFonts w:ascii="Arial" w:hAnsi="Arial"/>
          <w:bCs/>
          <w:sz w:val="24"/>
          <w:szCs w:val="24"/>
        </w:rPr>
        <w:t xml:space="preserve"> </w:t>
      </w:r>
    </w:p>
    <w:p w:rsidR="00DE424B" w:rsidRPr="00DE424B" w:rsidRDefault="00033BC2" w:rsidP="00CA6099">
      <w:pPr>
        <w:widowControl w:val="0"/>
        <w:numPr>
          <w:ilvl w:val="0"/>
          <w:numId w:val="1"/>
        </w:numPr>
        <w:tabs>
          <w:tab w:val="clear" w:pos="1260"/>
          <w:tab w:val="num" w:pos="2700"/>
        </w:tabs>
        <w:spacing w:before="240"/>
        <w:ind w:left="720" w:right="165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OTCWF</w:t>
      </w:r>
      <w:r w:rsidR="00FE7E51">
        <w:rPr>
          <w:rFonts w:ascii="Arial" w:hAnsi="Arial"/>
          <w:bCs/>
          <w:sz w:val="24"/>
          <w:szCs w:val="24"/>
        </w:rPr>
        <w:t xml:space="preserve"> Project financial review </w:t>
      </w:r>
      <w:proofErr w:type="gramStart"/>
      <w:r w:rsidR="00FE7E51">
        <w:rPr>
          <w:rFonts w:ascii="Arial" w:hAnsi="Arial"/>
          <w:bCs/>
          <w:sz w:val="24"/>
          <w:szCs w:val="24"/>
        </w:rPr>
        <w:t xml:space="preserve">is </w:t>
      </w:r>
      <w:r w:rsidR="004A03EF">
        <w:rPr>
          <w:rFonts w:ascii="Arial" w:hAnsi="Arial"/>
          <w:bCs/>
          <w:sz w:val="24"/>
          <w:szCs w:val="24"/>
        </w:rPr>
        <w:t>based</w:t>
      </w:r>
      <w:proofErr w:type="gramEnd"/>
      <w:r w:rsidR="004A03EF">
        <w:rPr>
          <w:rFonts w:ascii="Arial" w:hAnsi="Arial"/>
          <w:bCs/>
          <w:sz w:val="24"/>
          <w:szCs w:val="24"/>
        </w:rPr>
        <w:t xml:space="preserve"> on</w:t>
      </w:r>
      <w:r w:rsidR="00DE424B" w:rsidRPr="00DE424B">
        <w:rPr>
          <w:rFonts w:ascii="Arial" w:hAnsi="Arial"/>
          <w:bCs/>
          <w:sz w:val="24"/>
          <w:szCs w:val="24"/>
        </w:rPr>
        <w:t xml:space="preserve"> HUD underwriting standards</w:t>
      </w:r>
      <w:r w:rsidR="00113A63">
        <w:rPr>
          <w:rFonts w:ascii="Arial" w:hAnsi="Arial"/>
          <w:bCs/>
          <w:sz w:val="24"/>
          <w:szCs w:val="24"/>
        </w:rPr>
        <w:t xml:space="preserve"> (if applicable based on activity)</w:t>
      </w:r>
      <w:r w:rsidR="00DE424B" w:rsidRPr="00DE424B">
        <w:rPr>
          <w:rFonts w:ascii="Arial" w:hAnsi="Arial"/>
          <w:bCs/>
          <w:sz w:val="24"/>
          <w:szCs w:val="24"/>
        </w:rPr>
        <w:t xml:space="preserve">. </w:t>
      </w:r>
    </w:p>
    <w:p w:rsidR="00DE424B" w:rsidRPr="00DE424B" w:rsidRDefault="00033BC2" w:rsidP="00CA6099">
      <w:pPr>
        <w:widowControl w:val="0"/>
        <w:numPr>
          <w:ilvl w:val="0"/>
          <w:numId w:val="1"/>
        </w:numPr>
        <w:tabs>
          <w:tab w:val="clear" w:pos="1260"/>
          <w:tab w:val="num" w:pos="2340"/>
        </w:tabs>
        <w:spacing w:before="240"/>
        <w:ind w:left="720" w:right="165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OTCWF</w:t>
      </w:r>
      <w:r w:rsidR="00DE424B" w:rsidRPr="00DE424B">
        <w:rPr>
          <w:rFonts w:ascii="Arial" w:hAnsi="Arial"/>
          <w:bCs/>
          <w:sz w:val="24"/>
          <w:szCs w:val="24"/>
        </w:rPr>
        <w:t xml:space="preserve"> Projects will require the submittal of </w:t>
      </w:r>
      <w:r w:rsidR="00185BA3">
        <w:rPr>
          <w:rFonts w:ascii="Arial" w:hAnsi="Arial"/>
          <w:bCs/>
          <w:sz w:val="24"/>
          <w:szCs w:val="24"/>
        </w:rPr>
        <w:t xml:space="preserve">detailed project information  to </w:t>
      </w:r>
      <w:r w:rsidR="00DE424B" w:rsidRPr="00DE424B">
        <w:rPr>
          <w:rFonts w:ascii="Arial" w:hAnsi="Arial"/>
          <w:bCs/>
          <w:sz w:val="24"/>
          <w:szCs w:val="24"/>
        </w:rPr>
        <w:t xml:space="preserve">the Department </w:t>
      </w:r>
      <w:r w:rsidR="00185BA3">
        <w:rPr>
          <w:rFonts w:ascii="Arial" w:hAnsi="Arial"/>
          <w:bCs/>
          <w:sz w:val="24"/>
          <w:szCs w:val="24"/>
        </w:rPr>
        <w:t>for</w:t>
      </w:r>
      <w:r w:rsidR="00185BA3" w:rsidRPr="00DE424B">
        <w:rPr>
          <w:rFonts w:ascii="Arial" w:hAnsi="Arial"/>
          <w:bCs/>
          <w:sz w:val="24"/>
          <w:szCs w:val="24"/>
        </w:rPr>
        <w:t xml:space="preserve"> </w:t>
      </w:r>
      <w:r w:rsidR="00DE424B" w:rsidRPr="00DE424B">
        <w:rPr>
          <w:rFonts w:ascii="Arial" w:hAnsi="Arial"/>
          <w:bCs/>
          <w:sz w:val="24"/>
          <w:szCs w:val="24"/>
        </w:rPr>
        <w:t xml:space="preserve">review as part of documenting </w:t>
      </w:r>
      <w:r w:rsidR="00185BA3">
        <w:rPr>
          <w:rFonts w:ascii="Arial" w:hAnsi="Arial"/>
          <w:bCs/>
          <w:sz w:val="24"/>
          <w:szCs w:val="24"/>
        </w:rPr>
        <w:t xml:space="preserve">project </w:t>
      </w:r>
      <w:r w:rsidR="00DE424B" w:rsidRPr="00DE424B">
        <w:rPr>
          <w:rFonts w:ascii="Arial" w:hAnsi="Arial"/>
          <w:bCs/>
          <w:sz w:val="24"/>
          <w:szCs w:val="24"/>
        </w:rPr>
        <w:t>and compliance</w:t>
      </w:r>
      <w:r w:rsidR="00185BA3">
        <w:rPr>
          <w:rFonts w:ascii="Arial" w:hAnsi="Arial"/>
          <w:bCs/>
          <w:sz w:val="24"/>
          <w:szCs w:val="24"/>
        </w:rPr>
        <w:t xml:space="preserve"> with CDBG requirements and federal overlays</w:t>
      </w:r>
    </w:p>
    <w:p w:rsidR="00DE424B" w:rsidRPr="00DE424B" w:rsidRDefault="00033BC2" w:rsidP="00CA6099">
      <w:pPr>
        <w:widowControl w:val="0"/>
        <w:numPr>
          <w:ilvl w:val="0"/>
          <w:numId w:val="1"/>
        </w:numPr>
        <w:tabs>
          <w:tab w:val="clear" w:pos="1260"/>
          <w:tab w:val="num" w:pos="1980"/>
        </w:tabs>
        <w:spacing w:before="240"/>
        <w:ind w:left="720" w:right="165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OTCWF</w:t>
      </w:r>
      <w:r w:rsidR="00DE424B" w:rsidRPr="00DE424B">
        <w:rPr>
          <w:rFonts w:ascii="Arial" w:hAnsi="Arial"/>
          <w:bCs/>
          <w:sz w:val="24"/>
          <w:szCs w:val="24"/>
        </w:rPr>
        <w:t xml:space="preserve"> Projects </w:t>
      </w:r>
      <w:r w:rsidR="00674391">
        <w:rPr>
          <w:rFonts w:ascii="Arial" w:hAnsi="Arial"/>
          <w:bCs/>
          <w:sz w:val="24"/>
          <w:szCs w:val="24"/>
        </w:rPr>
        <w:t>may</w:t>
      </w:r>
      <w:r w:rsidR="00DE424B" w:rsidRPr="00786CB6">
        <w:rPr>
          <w:rFonts w:ascii="Arial" w:hAnsi="Arial"/>
          <w:bCs/>
          <w:sz w:val="24"/>
          <w:szCs w:val="24"/>
        </w:rPr>
        <w:t xml:space="preserve"> require</w:t>
      </w:r>
      <w:r w:rsidR="00DE424B" w:rsidRPr="00DE424B">
        <w:rPr>
          <w:rFonts w:ascii="Arial" w:hAnsi="Arial"/>
          <w:bCs/>
          <w:sz w:val="24"/>
          <w:szCs w:val="24"/>
        </w:rPr>
        <w:t xml:space="preserve"> CDBG </w:t>
      </w:r>
      <w:r w:rsidR="00674391">
        <w:rPr>
          <w:rFonts w:ascii="Arial" w:hAnsi="Arial"/>
          <w:bCs/>
          <w:sz w:val="24"/>
          <w:szCs w:val="24"/>
        </w:rPr>
        <w:t xml:space="preserve">financial </w:t>
      </w:r>
      <w:r w:rsidR="00DE424B" w:rsidRPr="00DE424B">
        <w:rPr>
          <w:rFonts w:ascii="Arial" w:hAnsi="Arial"/>
          <w:bCs/>
          <w:sz w:val="24"/>
          <w:szCs w:val="24"/>
        </w:rPr>
        <w:t>underwriting capacity</w:t>
      </w:r>
      <w:r w:rsidR="00612AB5">
        <w:rPr>
          <w:rFonts w:ascii="Arial" w:hAnsi="Arial"/>
          <w:bCs/>
          <w:sz w:val="24"/>
          <w:szCs w:val="24"/>
        </w:rPr>
        <w:t>.</w:t>
      </w:r>
      <w:r w:rsidR="005636FB">
        <w:rPr>
          <w:rFonts w:ascii="Arial" w:hAnsi="Arial"/>
          <w:bCs/>
          <w:sz w:val="24"/>
          <w:szCs w:val="24"/>
        </w:rPr>
        <w:t xml:space="preserve"> </w:t>
      </w:r>
      <w:r w:rsidR="00612AB5">
        <w:rPr>
          <w:rFonts w:ascii="Arial" w:hAnsi="Arial"/>
          <w:bCs/>
          <w:sz w:val="24"/>
          <w:szCs w:val="24"/>
        </w:rPr>
        <w:t xml:space="preserve"> </w:t>
      </w:r>
      <w:r w:rsidR="005636FB">
        <w:rPr>
          <w:rFonts w:ascii="Arial" w:hAnsi="Arial"/>
          <w:bCs/>
          <w:sz w:val="24"/>
          <w:szCs w:val="24"/>
        </w:rPr>
        <w:t xml:space="preserve">The underwriter </w:t>
      </w:r>
      <w:r w:rsidR="00DE424B" w:rsidRPr="00DE424B">
        <w:rPr>
          <w:rFonts w:ascii="Arial" w:hAnsi="Arial"/>
          <w:bCs/>
          <w:sz w:val="24"/>
          <w:szCs w:val="24"/>
        </w:rPr>
        <w:t xml:space="preserve">must be knowledgeable in </w:t>
      </w:r>
      <w:r w:rsidR="00FE7E51">
        <w:rPr>
          <w:rFonts w:ascii="Arial" w:hAnsi="Arial"/>
          <w:bCs/>
          <w:sz w:val="24"/>
          <w:szCs w:val="24"/>
        </w:rPr>
        <w:t>C</w:t>
      </w:r>
      <w:r w:rsidR="00DE424B" w:rsidRPr="00DE424B">
        <w:rPr>
          <w:rFonts w:ascii="Arial" w:hAnsi="Arial"/>
          <w:bCs/>
          <w:sz w:val="24"/>
          <w:szCs w:val="24"/>
        </w:rPr>
        <w:t>DBG</w:t>
      </w:r>
      <w:r w:rsidR="00FE7E51">
        <w:rPr>
          <w:rFonts w:ascii="Arial" w:hAnsi="Arial"/>
          <w:bCs/>
          <w:sz w:val="24"/>
          <w:szCs w:val="24"/>
        </w:rPr>
        <w:t xml:space="preserve"> </w:t>
      </w:r>
      <w:r w:rsidR="005636FB">
        <w:rPr>
          <w:rFonts w:ascii="Arial" w:hAnsi="Arial"/>
          <w:bCs/>
          <w:sz w:val="24"/>
          <w:szCs w:val="24"/>
        </w:rPr>
        <w:t>project</w:t>
      </w:r>
      <w:r w:rsidR="00DE424B" w:rsidRPr="00DE424B">
        <w:rPr>
          <w:rFonts w:ascii="Arial" w:hAnsi="Arial"/>
          <w:bCs/>
          <w:sz w:val="24"/>
          <w:szCs w:val="24"/>
        </w:rPr>
        <w:t xml:space="preserve"> analysis</w:t>
      </w:r>
      <w:r w:rsidR="005636FB">
        <w:rPr>
          <w:rFonts w:ascii="Arial" w:hAnsi="Arial"/>
          <w:bCs/>
          <w:sz w:val="24"/>
          <w:szCs w:val="24"/>
        </w:rPr>
        <w:t>, HUD underwriting standards</w:t>
      </w:r>
      <w:r w:rsidR="00113A63">
        <w:rPr>
          <w:rFonts w:ascii="Arial" w:hAnsi="Arial"/>
          <w:bCs/>
          <w:sz w:val="24"/>
          <w:szCs w:val="24"/>
        </w:rPr>
        <w:t xml:space="preserve"> (if applicable based on activity)</w:t>
      </w:r>
      <w:r w:rsidR="005636FB">
        <w:rPr>
          <w:rFonts w:ascii="Arial" w:hAnsi="Arial"/>
          <w:bCs/>
          <w:sz w:val="24"/>
          <w:szCs w:val="24"/>
        </w:rPr>
        <w:t>, and CDBG federal overlay requirements</w:t>
      </w:r>
      <w:r w:rsidR="00DE424B" w:rsidRPr="00DE424B">
        <w:rPr>
          <w:rFonts w:ascii="Arial" w:hAnsi="Arial"/>
          <w:bCs/>
          <w:sz w:val="24"/>
          <w:szCs w:val="24"/>
        </w:rPr>
        <w:t>.</w:t>
      </w:r>
    </w:p>
    <w:p w:rsidR="00DE424B" w:rsidRDefault="00DE424B" w:rsidP="00786CB6">
      <w:pPr>
        <w:widowControl w:val="0"/>
        <w:ind w:left="360"/>
        <w:jc w:val="center"/>
        <w:rPr>
          <w:rFonts w:ascii="Arial" w:hAnsi="Arial" w:cs="Arial"/>
          <w:bCs/>
          <w:color w:val="244061" w:themeColor="accent1" w:themeShade="80"/>
          <w:sz w:val="24"/>
          <w:szCs w:val="24"/>
          <w:u w:val="single"/>
        </w:rPr>
      </w:pPr>
    </w:p>
    <w:p w:rsidR="00DD74E5" w:rsidRDefault="00DD74E5" w:rsidP="00786CB6">
      <w:pPr>
        <w:widowControl w:val="0"/>
        <w:ind w:left="360"/>
        <w:jc w:val="center"/>
        <w:rPr>
          <w:rFonts w:ascii="Arial" w:hAnsi="Arial" w:cs="Arial"/>
          <w:bCs/>
          <w:color w:val="244061" w:themeColor="accent1" w:themeShade="80"/>
          <w:sz w:val="24"/>
          <w:szCs w:val="24"/>
          <w:u w:val="single"/>
        </w:rPr>
      </w:pPr>
    </w:p>
    <w:p w:rsidR="009A7C48" w:rsidRDefault="009A7C48" w:rsidP="0026470D">
      <w:pPr>
        <w:overflowPunct/>
        <w:autoSpaceDE/>
        <w:autoSpaceDN/>
        <w:adjustRightInd/>
        <w:spacing w:after="200" w:line="276" w:lineRule="auto"/>
        <w:jc w:val="center"/>
        <w:rPr>
          <w:rFonts w:ascii="Arial" w:hAnsi="Arial"/>
          <w:color w:val="244061" w:themeColor="accent1" w:themeShade="80"/>
          <w:sz w:val="24"/>
        </w:rPr>
        <w:sectPr w:rsidR="009A7C48" w:rsidSect="00CA6099">
          <w:headerReference w:type="default" r:id="rId12"/>
          <w:footerReference w:type="default" r:id="rId13"/>
          <w:pgSz w:w="12240" w:h="15840"/>
          <w:pgMar w:top="720" w:right="1008" w:bottom="720" w:left="1008" w:header="540" w:footer="645" w:gutter="0"/>
          <w:cols w:space="720"/>
          <w:docGrid w:linePitch="360"/>
        </w:sectPr>
      </w:pPr>
    </w:p>
    <w:p w:rsidR="001645C7" w:rsidRDefault="0026470D" w:rsidP="0026470D">
      <w:p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26470D">
        <w:rPr>
          <w:rFonts w:ascii="Arial" w:hAnsi="Arial" w:cs="Arial"/>
          <w:b/>
          <w:sz w:val="28"/>
          <w:szCs w:val="28"/>
        </w:rPr>
        <w:lastRenderedPageBreak/>
        <w:t>Over-the-Counter (OTC) Application Flowchart</w:t>
      </w:r>
    </w:p>
    <w:p w:rsidR="0026470D" w:rsidRDefault="006C3C1F" w:rsidP="0026470D">
      <w:p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245857</wp:posOffset>
                </wp:positionV>
                <wp:extent cx="8829040" cy="5414682"/>
                <wp:effectExtent l="0" t="0" r="10160" b="14605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9040" cy="5414682"/>
                          <a:chOff x="0" y="0"/>
                          <a:chExt cx="8829040" cy="5414682"/>
                        </a:xfrm>
                      </wpg:grpSpPr>
                      <wpg:grpSp>
                        <wpg:cNvPr id="73" name="Group 73"/>
                        <wpg:cNvGrpSpPr/>
                        <wpg:grpSpPr>
                          <a:xfrm>
                            <a:off x="0" y="0"/>
                            <a:ext cx="8829040" cy="5394960"/>
                            <a:chOff x="0" y="0"/>
                            <a:chExt cx="8799195" cy="4701540"/>
                          </a:xfrm>
                        </wpg:grpSpPr>
                        <wps:wsp>
                          <wps:cNvPr id="74" name="Oval 74"/>
                          <wps:cNvSpPr/>
                          <wps:spPr>
                            <a:xfrm>
                              <a:off x="20320" y="172720"/>
                              <a:ext cx="876300" cy="6216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6470D" w:rsidRPr="00DF3135" w:rsidRDefault="0026470D" w:rsidP="0026470D">
                                <w:pPr>
                                  <w:jc w:val="center"/>
                                </w:pPr>
                                <w:r w:rsidRPr="00DF3135">
                                  <w:t>Start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lowchart: Decision 75"/>
                          <wps:cNvSpPr/>
                          <wps:spPr>
                            <a:xfrm>
                              <a:off x="5781040" y="2814320"/>
                              <a:ext cx="1704975" cy="1493520"/>
                            </a:xfrm>
                            <a:prstGeom prst="flowChartDecision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6470D" w:rsidRPr="00AF1864" w:rsidRDefault="0026470D" w:rsidP="002647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Application reviewed for completeness and CDBG compliance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lowchart: Process 76"/>
                          <wps:cNvSpPr/>
                          <wps:spPr>
                            <a:xfrm>
                              <a:off x="1087120" y="132080"/>
                              <a:ext cx="914400" cy="76200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6470D" w:rsidRPr="00B85189" w:rsidRDefault="0026470D" w:rsidP="002647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Jurisdiction contacts OTC s</w:t>
                                </w:r>
                                <w:r w:rsidRPr="00B85189">
                                  <w:rPr>
                                    <w:sz w:val="16"/>
                                    <w:szCs w:val="16"/>
                                  </w:rPr>
                                  <w:t>taff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lowchart: Process 77"/>
                          <wps:cNvSpPr/>
                          <wps:spPr>
                            <a:xfrm>
                              <a:off x="6055360" y="1259840"/>
                              <a:ext cx="1257300" cy="45720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6470D" w:rsidRPr="00CB7192" w:rsidRDefault="0026470D" w:rsidP="002647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B7192">
                                  <w:rPr>
                                    <w:sz w:val="16"/>
                                    <w:szCs w:val="16"/>
                                  </w:rPr>
                                  <w:t xml:space="preserve">Not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viable CDBG project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lowchart: Process 78"/>
                          <wps:cNvSpPr/>
                          <wps:spPr>
                            <a:xfrm>
                              <a:off x="0" y="3098800"/>
                              <a:ext cx="914400" cy="95250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6470D" w:rsidRPr="008931E3" w:rsidRDefault="0026470D" w:rsidP="002647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Complete Std. Agreement and Applicant clears Special Conditions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lowchart: Process 79"/>
                          <wps:cNvSpPr/>
                          <wps:spPr>
                            <a:xfrm>
                              <a:off x="3119120" y="3098800"/>
                              <a:ext cx="1051560" cy="95250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6470D" w:rsidRDefault="0026470D" w:rsidP="002647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359D">
                                  <w:rPr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ternal Loan Committee meeting</w:t>
                                </w:r>
                              </w:p>
                              <w:p w:rsidR="0026470D" w:rsidRPr="0089359D" w:rsidRDefault="0026470D" w:rsidP="002647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Recommendation to Director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lowchart: Process 80"/>
                          <wps:cNvSpPr/>
                          <wps:spPr>
                            <a:xfrm>
                              <a:off x="4572000" y="3098800"/>
                              <a:ext cx="942975" cy="1209675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6470D" w:rsidRPr="00AF1864" w:rsidRDefault="0026470D" w:rsidP="002647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F1864">
                                  <w:rPr>
                                    <w:sz w:val="16"/>
                                    <w:szCs w:val="16"/>
                                  </w:rPr>
                                  <w:t>O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TC staff completes loan application review and prepares Internal Loan Committee Memo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Flowchart: Process 81"/>
                          <wps:cNvSpPr/>
                          <wps:spPr>
                            <a:xfrm>
                              <a:off x="7741920" y="121920"/>
                              <a:ext cx="1057275" cy="182118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6470D" w:rsidRDefault="0026470D" w:rsidP="002647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F60D1">
                                  <w:rPr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vitation to 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Apply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letter sent to Jurisdiction and Jurisdiction returns acknowledgement letter</w:t>
                                </w:r>
                              </w:p>
                              <w:p w:rsidR="0026470D" w:rsidRPr="000F60D1" w:rsidRDefault="0026470D" w:rsidP="002647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Project status is “federalized”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>Project is subject to “choice limiting actions.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Flowchart: Process 82"/>
                          <wps:cNvSpPr/>
                          <wps:spPr>
                            <a:xfrm>
                              <a:off x="4775200" y="111760"/>
                              <a:ext cx="914400" cy="78105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6470D" w:rsidRPr="000F60D1" w:rsidRDefault="0026470D" w:rsidP="002647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0F60D1">
                                  <w:rPr>
                                    <w:sz w:val="16"/>
                                    <w:szCs w:val="16"/>
                                  </w:rPr>
                                  <w:t>onsultation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with OTC staff on Project Inquiry Form and Q&amp;A’s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lowchart: Process 83"/>
                          <wps:cNvSpPr/>
                          <wps:spPr>
                            <a:xfrm>
                              <a:off x="2265680" y="111760"/>
                              <a:ext cx="914400" cy="83820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6470D" w:rsidRPr="00B85189" w:rsidRDefault="0026470D" w:rsidP="002647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Initial c</w:t>
                                </w:r>
                                <w:r w:rsidRPr="00B85189">
                                  <w:rPr>
                                    <w:sz w:val="16"/>
                                    <w:szCs w:val="16"/>
                                  </w:rPr>
                                  <w:t>onsultation call with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Jurisdiction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lowchart: Document 84"/>
                          <wps:cNvSpPr/>
                          <wps:spPr>
                            <a:xfrm>
                              <a:off x="7833360" y="3098800"/>
                              <a:ext cx="914400" cy="800100"/>
                            </a:xfrm>
                            <a:prstGeom prst="flowChartDocumen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6470D" w:rsidRPr="000F60D1" w:rsidRDefault="0026470D" w:rsidP="002647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Jurisdiction submits application to OTC staff</w:t>
                                </w:r>
                                <w:r w:rsidRPr="000F60D1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lowchart: Document 85"/>
                          <wps:cNvSpPr/>
                          <wps:spPr>
                            <a:xfrm>
                              <a:off x="3495040" y="111760"/>
                              <a:ext cx="990600" cy="781050"/>
                            </a:xfrm>
                            <a:prstGeom prst="flowChartDocumen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6470D" w:rsidRDefault="0026470D" w:rsidP="002647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OTC Project Inquiry Form sent </w:t>
                                </w:r>
                                <w:r w:rsidRPr="00B85189">
                                  <w:rPr>
                                    <w:sz w:val="16"/>
                                    <w:szCs w:val="16"/>
                                  </w:rPr>
                                  <w:t xml:space="preserve">to OTC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staff</w:t>
                                </w:r>
                              </w:p>
                              <w:p w:rsidR="0026470D" w:rsidRDefault="0026470D" w:rsidP="0026470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lowchart: Decision 86"/>
                          <wps:cNvSpPr/>
                          <wps:spPr>
                            <a:xfrm>
                              <a:off x="6045200" y="0"/>
                              <a:ext cx="1438275" cy="952500"/>
                            </a:xfrm>
                            <a:prstGeom prst="flowChartDecisi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6470D" w:rsidRPr="00AF1864" w:rsidRDefault="0026470D" w:rsidP="002647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Is project eligible?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lowchart: Decision 87"/>
                          <wps:cNvSpPr/>
                          <wps:spPr>
                            <a:xfrm>
                              <a:off x="1310640" y="2915920"/>
                              <a:ext cx="1495425" cy="1242060"/>
                            </a:xfrm>
                            <a:prstGeom prst="flowChartDecisi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6470D" w:rsidRPr="00AF1864" w:rsidRDefault="0026470D" w:rsidP="002647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Director approval or denial of funding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lowchart: Process 88"/>
                          <wps:cNvSpPr/>
                          <wps:spPr>
                            <a:xfrm>
                              <a:off x="1483360" y="2042160"/>
                              <a:ext cx="1257300" cy="504825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6470D" w:rsidRPr="00CB7192" w:rsidRDefault="0026470D" w:rsidP="002647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Project funding not approved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Straight Arrow Connector 89"/>
                          <wps:cNvCnPr/>
                          <wps:spPr>
                            <a:xfrm>
                              <a:off x="924560" y="457200"/>
                              <a:ext cx="1619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Arrow Connector 90"/>
                          <wps:cNvCnPr/>
                          <wps:spPr>
                            <a:xfrm>
                              <a:off x="2001520" y="457200"/>
                              <a:ext cx="2667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Arrow Connector 91"/>
                          <wps:cNvCnPr/>
                          <wps:spPr>
                            <a:xfrm>
                              <a:off x="3180080" y="457200"/>
                              <a:ext cx="3238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Arrow Connector 92"/>
                          <wps:cNvCnPr/>
                          <wps:spPr>
                            <a:xfrm>
                              <a:off x="4490720" y="457200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Arrow Connector 93"/>
                          <wps:cNvCnPr/>
                          <wps:spPr>
                            <a:xfrm>
                              <a:off x="7416800" y="457200"/>
                              <a:ext cx="3429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Arrow Connector 94"/>
                          <wps:cNvCnPr/>
                          <wps:spPr>
                            <a:xfrm>
                              <a:off x="8239760" y="1940560"/>
                              <a:ext cx="0" cy="115633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Arrow Connector 95"/>
                          <wps:cNvCnPr/>
                          <wps:spPr>
                            <a:xfrm>
                              <a:off x="5679440" y="457200"/>
                              <a:ext cx="3714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Arrow Connector 96"/>
                          <wps:cNvCnPr/>
                          <wps:spPr>
                            <a:xfrm>
                              <a:off x="6746240" y="955040"/>
                              <a:ext cx="0" cy="3048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Straight Arrow Connector 97"/>
                          <wps:cNvCnPr/>
                          <wps:spPr>
                            <a:xfrm flipH="1">
                              <a:off x="7487920" y="3545840"/>
                              <a:ext cx="35052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Straight Arrow Connector 98"/>
                          <wps:cNvCnPr/>
                          <wps:spPr>
                            <a:xfrm flipH="1">
                              <a:off x="5527040" y="3545840"/>
                              <a:ext cx="25908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Arrow Connector 99"/>
                          <wps:cNvCnPr/>
                          <wps:spPr>
                            <a:xfrm flipH="1">
                              <a:off x="4175760" y="3545840"/>
                              <a:ext cx="40386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Straight Arrow Connector 100"/>
                          <wps:cNvCnPr/>
                          <wps:spPr>
                            <a:xfrm flipH="1">
                              <a:off x="2804160" y="3545840"/>
                              <a:ext cx="31242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Straight Arrow Connector 101"/>
                          <wps:cNvCnPr/>
                          <wps:spPr>
                            <a:xfrm flipH="1">
                              <a:off x="914400" y="3545840"/>
                              <a:ext cx="3962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Straight Connector 102"/>
                          <wps:cNvCnPr/>
                          <wps:spPr>
                            <a:xfrm flipV="1">
                              <a:off x="6624320" y="4693920"/>
                              <a:ext cx="1623060" cy="7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Straight Arrow Connector 103"/>
                          <wps:cNvCnPr/>
                          <wps:spPr>
                            <a:xfrm flipV="1">
                              <a:off x="8239760" y="3840480"/>
                              <a:ext cx="0" cy="8610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Straight Arrow Connector 104"/>
                          <wps:cNvCnPr/>
                          <wps:spPr>
                            <a:xfrm flipV="1">
                              <a:off x="457200" y="792480"/>
                              <a:ext cx="0" cy="69278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Straight Arrow Connector 105"/>
                          <wps:cNvCnPr/>
                          <wps:spPr>
                            <a:xfrm flipH="1">
                              <a:off x="457200" y="2286000"/>
                              <a:ext cx="10287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Straight Arrow Connector 106"/>
                          <wps:cNvCnPr/>
                          <wps:spPr>
                            <a:xfrm flipH="1">
                              <a:off x="457200" y="1493520"/>
                              <a:ext cx="56007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Straight Connector 107"/>
                          <wps:cNvCnPr/>
                          <wps:spPr>
                            <a:xfrm flipV="1">
                              <a:off x="457200" y="1483360"/>
                              <a:ext cx="0" cy="800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8" name="Straight Arrow Connector 108"/>
                        <wps:cNvCnPr/>
                        <wps:spPr>
                          <a:xfrm flipH="1" flipV="1">
                            <a:off x="6648226" y="4948518"/>
                            <a:ext cx="17266" cy="46616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" o:spid="_x0000_s1026" style="position:absolute;left:0;text-align:left;margin-left:21.6pt;margin-top:19.35pt;width:695.2pt;height:426.35pt;z-index:251660288" coordsize="88290,5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">
                <v:group id="Group 73" o:spid="_x0000_s1027" style="position:absolute;width:88290;height:53949" coordsize="87991,47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oval id="Oval 74" o:spid="_x0000_s1028" style="position:absolute;left:203;top:1727;width:8763;height:6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>
                    <v:textbox>
                      <w:txbxContent>
                        <w:p w:rsidR="0026470D" w:rsidRPr="00DF3135" w:rsidRDefault="0026470D" w:rsidP="0026470D">
                          <w:pPr>
                            <w:jc w:val="center"/>
                          </w:pPr>
                          <w:r w:rsidRPr="00DF3135">
                            <w:t>Start</w:t>
                          </w:r>
                        </w:p>
                      </w:txbxContent>
                    </v:textbox>
                  </v:oval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Flowchart: Decision 75" o:spid="_x0000_s1029" type="#_x0000_t110" style="position:absolute;left:57810;top:28143;width:17050;height:14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EB8MA&#10;AADbAAAADwAAAGRycy9kb3ducmV2LnhtbESPT4vCMBTE74LfITzBi2jq4qpUo4iLsAcv65/7s3m2&#10;xealNKnG/fRmYcHjMDO/YZbrYCpxp8aVlhWMRwkI4szqknMFp+NuOAfhPLLGyjIpeJKD9arbWWKq&#10;7YN/6H7wuYgQdikqKLyvUyldVpBBN7I1cfSutjHoo2xyqRt8RLip5EeSTKXBkuNCgTVtC8puh9Yo&#10;aM22Hux/3Z6/Wj6H3WQ2DtVFqX4vbBYgPAX/Dv+3v7WC2Sf8fY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8EB8MAAADbAAAADwAAAAAAAAAAAAAAAACYAgAAZHJzL2Rv&#10;d25yZXYueG1sUEsFBgAAAAAEAAQA9QAAAIgDAAAAAA==&#10;" fillcolor="white [3201]" strokecolor="black [3200]" strokeweight="2pt">
                    <v:textbox>
                      <w:txbxContent>
                        <w:p w:rsidR="0026470D" w:rsidRPr="00AF1864" w:rsidRDefault="0026470D" w:rsidP="002647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Application reviewed for completeness and CDBG compliance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76" o:spid="_x0000_s1030" type="#_x0000_t109" style="position:absolute;left:10871;top:1320;width:9144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cH8YA&#10;AADbAAAADwAAAGRycy9kb3ducmV2LnhtbESPQWvCQBSE70L/w/IKvYjZ1BY1qauItSAIFaMHj4/s&#10;M0mbfRuyq0n/fVco9DjMzDfMfNmbWtyodZVlBc9RDII4t7riQsHp+DGagXAeWWNtmRT8kIPl4mEw&#10;x1Tbjg90y3whAoRdigpK75tUSpeXZNBFtiEO3sW2Bn2QbSF1i12Am1qO43giDVYcFkpsaF1S/p1d&#10;jQL5srkk792qPhevh2yYnOTX526v1NNjv3oD4an3/+G/9lYrmE7g/i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ycH8YAAADbAAAADwAAAAAAAAAAAAAAAACYAgAAZHJz&#10;L2Rvd25yZXYueG1sUEsFBgAAAAAEAAQA9QAAAIsDAAAAAA==&#10;" fillcolor="white [3201]" strokecolor="black [3200]" strokeweight="2pt">
                    <v:textbox>
                      <w:txbxContent>
                        <w:p w:rsidR="0026470D" w:rsidRPr="00B85189" w:rsidRDefault="0026470D" w:rsidP="002647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Jurisdiction contacts OTC s</w:t>
                          </w:r>
                          <w:r w:rsidRPr="00B85189">
                            <w:rPr>
                              <w:sz w:val="16"/>
                              <w:szCs w:val="16"/>
                            </w:rPr>
                            <w:t>taff</w:t>
                          </w:r>
                        </w:p>
                      </w:txbxContent>
                    </v:textbox>
                  </v:shape>
                  <v:shape id="Flowchart: Process 77" o:spid="_x0000_s1031" type="#_x0000_t109" style="position:absolute;left:60553;top:12598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dDsMA&#10;AADbAAAADwAAAGRycy9kb3ducmV2LnhtbESPT4vCMBTE7wt+h/AEb2vqn1WpRhFFcfG06sXbo3m2&#10;xealJlHrtzcLC3scZuY3zGzRmEo8yPnSsoJeNwFBnFldcq7gdNx8TkD4gKyxskwKXuRhMW99zDDV&#10;9sk/9DiEXEQI+xQVFCHUqZQ+K8ig79qaOHoX6wyGKF0utcNnhJtK9pNkJA2WHBcKrGlVUHY93I0C&#10;d3rxcFvxarS5XdbnAe8HX997pTrtZjkFEagJ/+G/9k4rGI/h90v8A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XdDsMAAADbAAAADwAAAAAAAAAAAAAAAACYAgAAZHJzL2Rv&#10;d25yZXYueG1sUEsFBgAAAAAEAAQA9QAAAIgDAAAAAA==&#10;" fillcolor="window" strokecolor="windowText" strokeweight="2pt">
                    <v:textbox>
                      <w:txbxContent>
                        <w:p w:rsidR="0026470D" w:rsidRPr="00CB7192" w:rsidRDefault="0026470D" w:rsidP="002647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B7192">
                            <w:rPr>
                              <w:sz w:val="16"/>
                              <w:szCs w:val="16"/>
                            </w:rPr>
                            <w:t xml:space="preserve">Not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viable CDBG project </w:t>
                          </w:r>
                        </w:p>
                      </w:txbxContent>
                    </v:textbox>
                  </v:shape>
                  <v:shape id="Flowchart: Process 78" o:spid="_x0000_s1032" type="#_x0000_t109" style="position:absolute;top:30988;width:9144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JfMAA&#10;AADbAAAADwAAAGRycy9kb3ducmV2LnhtbERPy4rCMBTdC/5DuII7TR1nVKpRRFEcXPnYuLs017bY&#10;3HSSqPXvJwvB5eG8Z4vGVOJBzpeWFQz6CQjizOqScwXn06Y3AeEDssbKMil4kYfFvN2aYartkw/0&#10;OIZcxBD2KSooQqhTKX1WkEHftzVx5K7WGQwRulxqh88Ybir5lSQjabDk2FBgTauCstvxbhS484u/&#10;txWvRpu/6/oy5P3w53evVLfTLKcgAjXhI367d1rBOI6NX+IP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pJfMAAAADbAAAADwAAAAAAAAAAAAAAAACYAgAAZHJzL2Rvd25y&#10;ZXYueG1sUEsFBgAAAAAEAAQA9QAAAIUDAAAAAA==&#10;" fillcolor="window" strokecolor="windowText" strokeweight="2pt">
                    <v:textbox>
                      <w:txbxContent>
                        <w:p w:rsidR="0026470D" w:rsidRPr="008931E3" w:rsidRDefault="0026470D" w:rsidP="002647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Complete Std. Agreement and Applicant clears Special Conditions </w:t>
                          </w:r>
                        </w:p>
                      </w:txbxContent>
                    </v:textbox>
                  </v:shape>
                  <v:shape id="Flowchart: Process 79" o:spid="_x0000_s1033" type="#_x0000_t109" style="position:absolute;left:31191;top:30988;width:10515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s58QA&#10;AADbAAAADwAAAGRycy9kb3ducmV2LnhtbESPzW7CMBCE75V4B2uReisO0AaaYhCiAoE48XPpbRUv&#10;SdR4HWwXwttjpEocRzPzjWYya00tLuR8ZVlBv5eAIM6trrhQcDws38YgfEDWWFsmBTfyMJt2XiaY&#10;aXvlHV32oRARwj5DBWUITSalz0sy6Hu2IY7eyTqDIUpXSO3wGuGmloMkSaXBiuNCiQ0tSsp/939G&#10;gTve+H1V8yJdnk/fP0PeDj82W6Veu+38C0SgNjzD/+21VjD6h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7OfEAAAA2wAAAA8AAAAAAAAAAAAAAAAAmAIAAGRycy9k&#10;b3ducmV2LnhtbFBLBQYAAAAABAAEAPUAAACJAwAAAAA=&#10;" fillcolor="window" strokecolor="windowText" strokeweight="2pt">
                    <v:textbox>
                      <w:txbxContent>
                        <w:p w:rsidR="0026470D" w:rsidRDefault="0026470D" w:rsidP="002647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359D">
                            <w:rPr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sz w:val="16"/>
                              <w:szCs w:val="16"/>
                            </w:rPr>
                            <w:t>ternal Loan Committee meeting</w:t>
                          </w:r>
                        </w:p>
                        <w:p w:rsidR="0026470D" w:rsidRPr="0089359D" w:rsidRDefault="0026470D" w:rsidP="002647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Recommendation to Director</w:t>
                          </w:r>
                        </w:p>
                      </w:txbxContent>
                    </v:textbox>
                  </v:shape>
                  <v:shape id="Flowchart: Process 80" o:spid="_x0000_s1034" type="#_x0000_t109" style="position:absolute;left:45720;top:30988;width:9429;height:1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1XcEA&#10;AADbAAAADwAAAGRycy9kb3ducmV2LnhtbERPu27CMBTdK/EP1kXqVhzKQyhgIpSKqhVTKQvbVXxJ&#10;IuLrYLsk+Xs8VGI8Ou9N1ptG3Mn52rKC6SQBQVxYXXOp4PS7f1uB8AFZY2OZFAzkIduOXjaYatvx&#10;D92PoRQxhH2KCqoQ2lRKX1Rk0E9sSxy5i3UGQ4SulNphF8NNI9+TZCkN1hwbKmwpr6i4Hv+MAnca&#10;eP7ZcL7c3y4f5xkfZovvg1Kv4363BhGoD0/xv/tLK1jF9fFL/A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JNV3BAAAA2wAAAA8AAAAAAAAAAAAAAAAAmAIAAGRycy9kb3du&#10;cmV2LnhtbFBLBQYAAAAABAAEAPUAAACGAwAAAAA=&#10;" fillcolor="window" strokecolor="windowText" strokeweight="2pt">
                    <v:textbox>
                      <w:txbxContent>
                        <w:p w:rsidR="0026470D" w:rsidRPr="00AF1864" w:rsidRDefault="0026470D" w:rsidP="002647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F1864">
                            <w:rPr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TC staff completes loan application review and prepares Internal Loan Committee Memo</w:t>
                          </w:r>
                        </w:p>
                      </w:txbxContent>
                    </v:textbox>
                  </v:shape>
                  <v:shape id="Flowchart: Process 81" o:spid="_x0000_s1035" type="#_x0000_t109" style="position:absolute;left:77419;top:1219;width:10572;height:18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QxsIA&#10;AADbAAAADwAAAGRycy9kb3ducmV2LnhtbESPS4sCMRCE7wv+h9DC3taMT2Q0iiiKiycfF2/NpJ0Z&#10;nHTGJKvjvzcLgseiqr6ipvPGVOJOzpeWFXQ7CQjizOqScwWn4/pnDMIHZI2VZVLwJA/zWetriqm2&#10;D97T/RByESHsU1RQhFCnUvqsIIO+Y2vi6F2sMxiidLnUDh8RbirZS5KRNFhyXCiwpmVB2fXwZxS4&#10;05MHm4qXo/Xtsjr3edcf/u6U+m43iwmIQE34hN/trVYw7sL/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ZDGwgAAANsAAAAPAAAAAAAAAAAAAAAAAJgCAABkcnMvZG93&#10;bnJldi54bWxQSwUGAAAAAAQABAD1AAAAhwMAAAAA&#10;" fillcolor="window" strokecolor="windowText" strokeweight="2pt">
                    <v:textbox>
                      <w:txbxContent>
                        <w:p w:rsidR="0026470D" w:rsidRDefault="0026470D" w:rsidP="002647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F60D1">
                            <w:rPr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vitation to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Apply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letter sent to Jurisdiction and Jurisdiction returns acknowledgement letter</w:t>
                          </w:r>
                        </w:p>
                        <w:p w:rsidR="0026470D" w:rsidRPr="000F60D1" w:rsidRDefault="0026470D" w:rsidP="002647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Project status is “federalized”. Project is subject to “choice limiting actions.</w:t>
                          </w:r>
                        </w:p>
                      </w:txbxContent>
                    </v:textbox>
                  </v:shape>
                  <v:shape id="Flowchart: Process 82" o:spid="_x0000_s1036" type="#_x0000_t109" style="position:absolute;left:47752;top:1117;width:9144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OscMA&#10;AADbAAAADwAAAGRycy9kb3ducmV2LnhtbESPT4vCMBTE78J+h/AWvGm6/kOqURZFcfFk18veHs2z&#10;LTYvNYlav71ZEDwOM/MbZr5sTS1u5HxlWcFXPwFBnFtdcaHg+LvpTUH4gKyxtkwKHuRhufjozDHV&#10;9s4HumWhEBHCPkUFZQhNKqXPSzLo+7Yhjt7JOoMhSldI7fAe4aaWgySZSIMVx4USG1qVlJ+zq1Hg&#10;jg8ebWteTTaX0/pvyPvh+GevVPez/Z6BCNSGd/jV3mkF0wH8f4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cOscMAAADbAAAADwAAAAAAAAAAAAAAAACYAgAAZHJzL2Rv&#10;d25yZXYueG1sUEsFBgAAAAAEAAQA9QAAAIgDAAAAAA==&#10;" fillcolor="window" strokecolor="windowText" strokeweight="2pt">
                    <v:textbox>
                      <w:txbxContent>
                        <w:p w:rsidR="0026470D" w:rsidRPr="000F60D1" w:rsidRDefault="0026470D" w:rsidP="002647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0F60D1">
                            <w:rPr>
                              <w:sz w:val="16"/>
                              <w:szCs w:val="16"/>
                            </w:rPr>
                            <w:t>onsultation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with OTC staff on Project Inquiry Form and Q&amp;A’s </w:t>
                          </w:r>
                        </w:p>
                      </w:txbxContent>
                    </v:textbox>
                  </v:shape>
                  <v:shape id="Flowchart: Process 83" o:spid="_x0000_s1037" type="#_x0000_t109" style="position:absolute;left:22656;top:1117;width:91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rKsIA&#10;AADbAAAADwAAAGRycy9kb3ducmV2LnhtbESPQYvCMBSE78L+h/AW9qapVkWqURZFUTyt68Xbo3m2&#10;xealm2S1/nsjCB6HmfmGmS1aU4srOV9ZVtDvJSCIc6srLhQcf9fdCQgfkDXWlknBnTws5h+dGWba&#10;3viHrodQiAhhn6GCMoQmk9LnJRn0PdsQR+9sncEQpSukdniLcFPLQZKMpcGK40KJDS1Lyi+Hf6PA&#10;He883NS8HK//zqtTyvt0tNsr9fXZfk9BBGrDO/xqb7WCS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6sqwgAAANsAAAAPAAAAAAAAAAAAAAAAAJgCAABkcnMvZG93&#10;bnJldi54bWxQSwUGAAAAAAQABAD1AAAAhwMAAAAA&#10;" fillcolor="window" strokecolor="windowText" strokeweight="2pt">
                    <v:textbox>
                      <w:txbxContent>
                        <w:p w:rsidR="0026470D" w:rsidRPr="00B85189" w:rsidRDefault="0026470D" w:rsidP="002647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Initial c</w:t>
                          </w:r>
                          <w:r w:rsidRPr="00B85189">
                            <w:rPr>
                              <w:sz w:val="16"/>
                              <w:szCs w:val="16"/>
                            </w:rPr>
                            <w:t>onsultation call with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Jurisdiction</w:t>
                          </w:r>
                        </w:p>
                      </w:txbxContent>
                    </v:textbox>
                  </v:shape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Flowchart: Document 84" o:spid="_x0000_s1038" type="#_x0000_t114" style="position:absolute;left:78333;top:30988;width:9144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zh8UA&#10;AADbAAAADwAAAGRycy9kb3ducmV2LnhtbESPT2vCQBTE7wW/w/KE3urGklaJriIFsTm1/kE8PrPP&#10;JCb7NmS3Sfrtu4VCj8PM/IZZrgdTi45aV1pWMJ1EIIgzq0vOFZyO26c5COeRNdaWScE3OVivRg9L&#10;TLTteU/dweciQNglqKDwvkmkdFlBBt3ENsTBu9nWoA+yzaVusQ9wU8vnKHqVBksOCwU29FZQVh2+&#10;jIL6M9bHvU8vLx/3bijP3WxXpVelHsfDZgHC0+D/w3/td61gHs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DOHxQAAANsAAAAPAAAAAAAAAAAAAAAAAJgCAABkcnMv&#10;ZG93bnJldi54bWxQSwUGAAAAAAQABAD1AAAAigMAAAAA&#10;" fillcolor="white [3201]" strokecolor="black [3200]" strokeweight="2pt">
                    <v:textbox>
                      <w:txbxContent>
                        <w:p w:rsidR="0026470D" w:rsidRPr="000F60D1" w:rsidRDefault="0026470D" w:rsidP="002647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Jurisdiction submits application to OTC staff</w:t>
                          </w:r>
                          <w:r w:rsidRPr="000F60D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Flowchart: Document 85" o:spid="_x0000_s1039" type="#_x0000_t114" style="position:absolute;left:34950;top:1117;width:9906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xGcIA&#10;AADbAAAADwAAAGRycy9kb3ducmV2LnhtbESPQWvCQBSE7wX/w/IEb3VTwRKiqxRR6q3UiuDtkX3N&#10;hmbfhuxrjP76riD0OMzMN8xyPfhG9dTFOrCBl2kGirgMtubKwPFr95yDioJssQlMBq4UYb0aPS2x&#10;sOHCn9QfpFIJwrFAA06kLbSOpSOPcRpa4uR9h86jJNlV2nZ4SXDf6FmWvWqPNacFhy1tHJU/h19v&#10;QH+w9Pltjyc3257OvZb3sLHGTMbD2wKU0CD/4Ud7bw3kc7h/ST9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/EZwgAAANsAAAAPAAAAAAAAAAAAAAAAAJgCAABkcnMvZG93&#10;bnJldi54bWxQSwUGAAAAAAQABAD1AAAAhwMAAAAA&#10;" fillcolor="window" strokecolor="windowText" strokeweight="2pt">
                    <v:textbox>
                      <w:txbxContent>
                        <w:p w:rsidR="0026470D" w:rsidRDefault="0026470D" w:rsidP="002647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OTC Project Inquiry Form sent </w:t>
                          </w:r>
                          <w:r w:rsidRPr="00B85189">
                            <w:rPr>
                              <w:sz w:val="16"/>
                              <w:szCs w:val="16"/>
                            </w:rPr>
                            <w:t xml:space="preserve">to OTC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staff</w:t>
                          </w:r>
                        </w:p>
                        <w:p w:rsidR="0026470D" w:rsidRDefault="0026470D" w:rsidP="0026470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Flowchart: Decision 86" o:spid="_x0000_s1040" type="#_x0000_t110" style="position:absolute;left:60452;width:1438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XLsUA&#10;AADbAAAADwAAAGRycy9kb3ducmV2LnhtbESPT2vCQBTE7wW/w/KEXqRurBrS6CqlUFvES/3T8yP7&#10;TKK7b0N2q+m37wpCj8PM/IaZLztrxIVaXztWMBomIIgLp2suFex3708ZCB+QNRrHpOCXPCwXvYc5&#10;5tpd+Ysu21CKCGGfo4IqhCaX0hcVWfRD1xBH7+haiyHKtpS6xWuEWyOfkySVFmuOCxU29FZRcd7+&#10;WAW2Wa1pM3j5HvPpMN2bU2Y+Jl6px373OgMRqAv/4Xv7UyvIUr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pcuxQAAANsAAAAPAAAAAAAAAAAAAAAAAJgCAABkcnMv&#10;ZG93bnJldi54bWxQSwUGAAAAAAQABAD1AAAAigMAAAAA&#10;" fillcolor="window" strokecolor="windowText" strokeweight="2pt">
                    <v:textbox>
                      <w:txbxContent>
                        <w:p w:rsidR="0026470D" w:rsidRPr="00AF1864" w:rsidRDefault="0026470D" w:rsidP="002647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Is project eligible?</w:t>
                          </w:r>
                        </w:p>
                      </w:txbxContent>
                    </v:textbox>
                  </v:shape>
                  <v:shape id="Flowchart: Decision 87" o:spid="_x0000_s1041" type="#_x0000_t110" style="position:absolute;left:13106;top:29159;width:14954;height:12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ytcUA&#10;AADbAAAADwAAAGRycy9kb3ducmV2LnhtbESPQWsCMRSE74L/ITyhl6JZa2vX1ShSsErxorU9PzbP&#10;3dXkZdmkuv77plDwOMzMN8xs0VojLtT4yrGC4SABQZw7XXGh4PC56qcgfEDWaByTght5WMy7nRlm&#10;2l15R5d9KESEsM9QQRlCnUnp85Is+oGriaN3dI3FEGVTSN3gNcKtkU9JMpYWK44LJdb0VlJ+3v9Y&#10;BbZ+/6Dt4+R7xKevl4M5pWb97JV66LXLKYhAbbiH/9sbrSB9h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jK1xQAAANsAAAAPAAAAAAAAAAAAAAAAAJgCAABkcnMv&#10;ZG93bnJldi54bWxQSwUGAAAAAAQABAD1AAAAigMAAAAA&#10;" fillcolor="window" strokecolor="windowText" strokeweight="2pt">
                    <v:textbox>
                      <w:txbxContent>
                        <w:p w:rsidR="0026470D" w:rsidRPr="00AF1864" w:rsidRDefault="0026470D" w:rsidP="002647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Director approval or denial of funding</w:t>
                          </w:r>
                        </w:p>
                      </w:txbxContent>
                    </v:textbox>
                  </v:shape>
                  <v:shape id="Flowchart: Process 88" o:spid="_x0000_s1042" type="#_x0000_t109" style="position:absolute;left:14833;top:20421;width:12573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5W8EA&#10;AADbAAAADwAAAGRycy9kb3ducmV2LnhtbERPu27CMBTdK/EP1kXqVhzKQyhgIpSKqhVTKQvbVXxJ&#10;IuLrYLsk+Xs8VGI8Ou9N1ptG3Mn52rKC6SQBQVxYXXOp4PS7f1uB8AFZY2OZFAzkIduOXjaYatvx&#10;D92PoRQxhH2KCqoQ2lRKX1Rk0E9sSxy5i3UGQ4SulNphF8NNI9+TZCkN1hwbKmwpr6i4Hv+MAnca&#10;eP7ZcL7c3y4f5xkfZovvg1Kv4363BhGoD0/xv/tLK1jFsfFL/A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/OVvBAAAA2wAAAA8AAAAAAAAAAAAAAAAAmAIAAGRycy9kb3du&#10;cmV2LnhtbFBLBQYAAAAABAAEAPUAAACGAwAAAAA=&#10;" fillcolor="window" strokecolor="windowText" strokeweight="2pt">
                    <v:textbox>
                      <w:txbxContent>
                        <w:p w:rsidR="0026470D" w:rsidRPr="00CB7192" w:rsidRDefault="0026470D" w:rsidP="002647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Project funding not approved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89" o:spid="_x0000_s1043" type="#_x0000_t32" style="position:absolute;left:9245;top:4572;width:1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h+zMIAAADbAAAADwAAAGRycy9kb3ducmV2LnhtbESPQYvCMBSE7wv+h/AEb2uqS5dajSJC&#10;Wa+6u6C3Z/Nsi81LaVKt/94IgsdhZr5hFqve1OJKrassK5iMIxDEudUVFwr+frPPBITzyBpry6Tg&#10;Tg5Wy8HHAlNtb7yj694XIkDYpaig9L5JpXR5SQbd2DbEwTvb1qAPsi2kbvEW4KaW0yj6lgYrDgsl&#10;NrQpKb/sO6Pg63zqfxK/lkl2sJuui+P4PzsqNRr26zkIT71/h1/trVaQzOD5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h+zMIAAADbAAAADwAAAAAAAAAAAAAA&#10;AAChAgAAZHJzL2Rvd25yZXYueG1sUEsFBgAAAAAEAAQA+QAAAJADAAAAAA==&#10;" strokecolor="#4579b8 [3044]">
                    <v:stroke endarrow="open"/>
                  </v:shape>
                  <v:shape id="Straight Arrow Connector 90" o:spid="_x0000_s1044" type="#_x0000_t32" style="position:absolute;left:20015;top:4572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tBjMEAAADbAAAADwAAAGRycy9kb3ducmV2LnhtbERPy0rDQBTdC/7DcIXuzERLJKaZhFII&#10;um2toLvbzM0DM3dCZtLGv+8sCl0ezjsvFzOIM02ut6zgJYpBENdW99wqOH5VzykI55E1DpZJwT85&#10;KIvHhxwzbS+8p/PBtyKEsMtQQef9mEnp6o4MusiOxIFr7GTQBzi1Uk94CeFmkK9x/CYN9hwaOhxp&#10;11H9d5iNgnVzWj5Sv5Vp9WN385wkyXf1q9TqadluQHha/F18c39qBe9hffgSfoAs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i0GMwQAAANsAAAAPAAAAAAAAAAAAAAAA&#10;AKECAABkcnMvZG93bnJldi54bWxQSwUGAAAAAAQABAD5AAAAjwMAAAAA&#10;" strokecolor="#4579b8 [3044]">
                    <v:stroke endarrow="open"/>
                  </v:shape>
                  <v:shape id="Straight Arrow Connector 91" o:spid="_x0000_s1045" type="#_x0000_t32" style="position:absolute;left:31800;top:4572;width:3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fkF8MAAADbAAAADwAAAGRycy9kb3ducmV2LnhtbESPT4vCMBTE78J+h/CEvWnqSqVbjSJC&#10;ca/+Wdi9PZtnW2xeSpNq/fZGEDwOM/MbZrHqTS2u1LrKsoLJOAJBnFtdcaHgeMhGCQjnkTXWlknB&#10;nRyslh+DBaba3nhH170vRICwS1FB6X2TSunykgy6sW2Ig3e2rUEfZFtI3eItwE0tv6JoJg1WHBZK&#10;bGhTUn7Zd0bB9Hzqt4lfyyT7s5uui+P4N/tX6nPYr+cgPPX+HX61f7SC7w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H5BfDAAAA2wAAAA8AAAAAAAAAAAAA&#10;AAAAoQIAAGRycy9kb3ducmV2LnhtbFBLBQYAAAAABAAEAPkAAACRAwAAAAA=&#10;" strokecolor="#4579b8 [3044]">
                    <v:stroke endarrow="open"/>
                  </v:shape>
                  <v:shape id="Straight Arrow Connector 92" o:spid="_x0000_s1046" type="#_x0000_t32" style="position:absolute;left:44907;top:4572;width:28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V6YMMAAADb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7y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VemDDAAAA2wAAAA8AAAAAAAAAAAAA&#10;AAAAoQIAAGRycy9kb3ducmV2LnhtbFBLBQYAAAAABAAEAPkAAACRAwAAAAA=&#10;" strokecolor="#4579b8 [3044]">
                    <v:stroke endarrow="open"/>
                  </v:shape>
                  <v:shape id="Straight Arrow Connector 93" o:spid="_x0000_s1047" type="#_x0000_t32" style="position:absolute;left:74168;top:4572;width:3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nf+8IAAADbAAAADwAAAGRycy9kb3ducmV2LnhtbESPT4vCMBTE78J+h/AWvGnqSqVbjSJC&#10;Wa/+A/f2bJ5tsXkpTardb78RBI/DzPyGWax6U4s7ta6yrGAyjkAQ51ZXXCg4HrJRAsJ5ZI21ZVLw&#10;Rw5Wy4/BAlNtH7yj+94XIkDYpaig9L5JpXR5SQbd2DbEwbva1qAPsi2kbvER4KaWX1E0kwYrDgsl&#10;NrQpKb/tO6Nger30P4lfyyQ7203XxXF8yn6VGn726zkIT71/h1/trVbwPY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nf+8IAAADbAAAADwAAAAAAAAAAAAAA&#10;AAChAgAAZHJzL2Rvd25yZXYueG1sUEsFBgAAAAAEAAQA+QAAAJADAAAAAA==&#10;" strokecolor="#4579b8 [3044]">
                    <v:stroke endarrow="open"/>
                  </v:shape>
                  <v:shape id="Straight Arrow Connector 94" o:spid="_x0000_s1048" type="#_x0000_t32" style="position:absolute;left:82397;top:19405;width:0;height:115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BHj8MAAADbAAAADwAAAGRycy9kb3ducmV2LnhtbESPQWvCQBSE70L/w/IKvZlNtSkxuooI&#10;oV7VFurtmX0modm3IbvR+O+7guBxmJlvmMVqMI24UOdqywreoxgEcWF1zaWC70M+TkE4j6yxsUwK&#10;buRgtXwZLTDT9so7uux9KQKEXYYKKu/bTEpXVGTQRbYlDt7ZdgZ9kF0pdYfXADeNnMTxpzRYc1io&#10;sKVNRcXfvjcKpufT8JX6tUzzX7vp+yRJfvKjUm+vw3oOwtPgn+FHe6sVzD7g/i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wR4/DAAAA2wAAAA8AAAAAAAAAAAAA&#10;AAAAoQIAAGRycy9kb3ducmV2LnhtbFBLBQYAAAAABAAEAPkAAACRAwAAAAA=&#10;" strokecolor="#4579b8 [3044]">
                    <v:stroke endarrow="open"/>
                  </v:shape>
                  <v:shape id="Straight Arrow Connector 95" o:spid="_x0000_s1049" type="#_x0000_t32" style="position:absolute;left:56794;top:4572;width:3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ziFMIAAADbAAAADwAAAGRycy9kb3ducmV2LnhtbESPQYvCMBSE7wv+h/AEb2uqS5dajSJC&#10;Wa+6u6C3Z/Nsi81LaVKt/94IgsdhZr5hFqve1OJKrassK5iMIxDEudUVFwr+frPPBITzyBpry6Tg&#10;Tg5Wy8HHAlNtb7yj694XIkDYpaig9L5JpXR5SQbd2DbEwTvb1qAPsi2kbvEW4KaW0yj6lgYrDgsl&#10;NrQpKb/sO6Pg63zqfxK/lkl2sJuui+P4PzsqNRr26zkIT71/h1/trVYwi+H5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ziFMIAAADbAAAADwAAAAAAAAAAAAAA&#10;AAChAgAAZHJzL2Rvd25yZXYueG1sUEsFBgAAAAAEAAQA+QAAAJADAAAAAA==&#10;" strokecolor="#4579b8 [3044]">
                    <v:stroke endarrow="open"/>
                  </v:shape>
                  <v:shape id="Straight Arrow Connector 96" o:spid="_x0000_s1050" type="#_x0000_t32" style="position:absolute;left:67462;top:9550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3r0sUAAADbAAAADwAAAGRycy9kb3ducmV2LnhtbESPT2sCMRTE7wW/Q3hCbzVrQaurUayr&#10;0IvgP8TjY/O6G7p5WTaprn76piB4HGbmN8x03tpKXKjxxrGCfi8BQZw7bbhQcDys30YgfEDWWDkm&#10;BTfyMJ91XqaYanflHV32oRARwj5FBWUIdSqlz0uy6HuuJo7et2sshiibQuoGrxFuK/meJENp0XBc&#10;KLGmZUn5z/7XKjCnj8+ROW4zed4O7CZbbe5ZPlbqtdsuJiACteEZfrS/tILxEP6/xB8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3r0sUAAADbAAAADwAAAAAAAAAA&#10;AAAAAAChAgAAZHJzL2Rvd25yZXYueG1sUEsFBgAAAAAEAAQA+QAAAJMDAAAAAA==&#10;" strokecolor="#bc4542 [3045]">
                    <v:stroke endarrow="open"/>
                  </v:shape>
                  <v:shape id="Straight Arrow Connector 97" o:spid="_x0000_s1051" type="#_x0000_t32" style="position:absolute;left:74879;top:35458;width:35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zu9sUAAADbAAAADwAAAGRycy9kb3ducmV2LnhtbESPX2vCMBTF34V9h3AHvs10w81ZjSKK&#10;4BCUOkF8uzZ3bVlzU5Jou2+/DAY+Hs6fH2c670wtbuR8ZVnB8yABQZxbXXGh4Pi5fnoH4QOyxtoy&#10;KfghD/PZQ2+KqbYtZ3Q7hELEEfYpKihDaFIpfV6SQT+wDXH0vqwzGKJ0hdQO2zhuavmSJG/SYMWR&#10;UGJDy5Ly78PVRMhqmL1uT9vLkLLFvr18nHfBnZXqP3aLCYhAXbiH/9sbrWA8gr8v8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zu9sUAAADbAAAADwAAAAAAAAAA&#10;AAAAAAChAgAAZHJzL2Rvd25yZXYueG1sUEsFBgAAAAAEAAQA+QAAAJMDAAAAAA==&#10;" strokecolor="#4579b8 [3044]">
                    <v:stroke endarrow="open"/>
                  </v:shape>
                  <v:shape id="Straight Arrow Connector 98" o:spid="_x0000_s1052" type="#_x0000_t32" style="position:absolute;left:55270;top:35458;width:25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N6hMMAAADbAAAADwAAAGRycy9kb3ducmV2LnhtbERPTWvCQBC9F/oflil4q5sWW2p0FWkR&#10;LEIlVhBvY3aahGZnw+5q0n/fORR6fLzv+XJwrbpSiI1nAw/jDBRx6W3DlYHD5/r+BVRMyBZbz2Tg&#10;hyIsF7c3c8yt77mg6z5VSkI45migTqnLtY5lTQ7j2HfEwn354DAJDJW2AXsJd61+zLJn7bBhaaix&#10;o9eayu/9xUnJ26R42h635wkVq11/fj99pHAyZnQ3rGagEg3pX/zn3lgDUxkrX+QH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DeoTDAAAA2wAAAA8AAAAAAAAAAAAA&#10;AAAAoQIAAGRycy9kb3ducmV2LnhtbFBLBQYAAAAABAAEAPkAAACRAwAAAAA=&#10;" strokecolor="#4579b8 [3044]">
                    <v:stroke endarrow="open"/>
                  </v:shape>
                  <v:shape id="Straight Arrow Connector 99" o:spid="_x0000_s1053" type="#_x0000_t32" style="position:absolute;left:41757;top:35458;width:40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/fH8QAAADbAAAADwAAAGRycy9kb3ducmV2LnhtbESPX2vCMBTF3wW/Q7jC3jTd0DGrUcQx&#10;UIRJu4H4dm3u2mJzU5Jou2+/DAZ7PJw/P85y3ZtG3Mn52rKCx0kCgriwuuZSwefH2/gFhA/IGhvL&#10;pOCbPKxXw8ESU207zuieh1LEEfYpKqhCaFMpfVGRQT+xLXH0vqwzGKJ0pdQOuzhuGvmUJM/SYM2R&#10;UGFL24qKa34zEfI6zWaH0+EypWxz7C7783twZ6UeRv1mASJQH/7Df+2dVjCfw++X+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j98fxAAAANsAAAAPAAAAAAAAAAAA&#10;AAAAAKECAABkcnMvZG93bnJldi54bWxQSwUGAAAAAAQABAD5AAAAkgMAAAAA&#10;" strokecolor="#4579b8 [3044]">
                    <v:stroke endarrow="open"/>
                  </v:shape>
                  <v:shape id="Straight Arrow Connector 100" o:spid="_x0000_s1054" type="#_x0000_t32" style="position:absolute;left:28041;top:35458;width:312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Pk/8UAAADcAAAADwAAAGRycy9kb3ducmV2LnhtbESPTWvCQBCG74X+h2UKvdVNxZYSXUUq&#10;hRahJSqItzE7JsHsbNjdmvjvnUOhtxnm/Xhmthhcqy4UYuPZwPMoA0VcettwZWC3/Xh6AxUTssXW&#10;Mxm4UoTF/P5uhrn1PRd02aRKSQjHHA3UKXW51rGsyWEc+Y5YbicfHCZZQ6VtwF7CXavHWfaqHTYs&#10;DTV29F5Ted78OilZTYqX9X59nFCx/OmPX4fvFA7GPD4MyymoREP6F/+5P63gZ4Ivz8gE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Pk/8UAAADcAAAADwAAAAAAAAAA&#10;AAAAAAChAgAAZHJzL2Rvd25yZXYueG1sUEsFBgAAAAAEAAQA+QAAAJMDAAAAAA==&#10;" strokecolor="#4579b8 [3044]">
                    <v:stroke endarrow="open"/>
                  </v:shape>
                  <v:shape id="Straight Arrow Connector 101" o:spid="_x0000_s1055" type="#_x0000_t32" style="position:absolute;left:9144;top:35458;width:39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BZMUAAADcAAAADwAAAGRycy9kb3ducmV2LnhtbESPQWvCQBCF70L/wzKF3nSjaJHoKtIi&#10;tAhKbEG8jdkxCWZnw+7WxH/vCgVvM7w373szX3amFldyvrKsYDhIQBDnVldcKPj9WfenIHxA1lhb&#10;JgU38rBcvPTmmGrbckbXfShEDGGfooIyhCaV0uclGfQD2xBH7WydwRBXV0jtsI3hppajJHmXBiuO&#10;hBIb+igpv+z/TIR8jrPJ5rA5jSlb7drT93Eb3FGpt9duNQMRqAtP8//1l471kyE8nokT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9BZMUAAADcAAAADwAAAAAAAAAA&#10;AAAAAAChAgAAZHJzL2Rvd25yZXYueG1sUEsFBgAAAAAEAAQA+QAAAJMDAAAAAA==&#10;" strokecolor="#4579b8 [3044]">
                    <v:stroke endarrow="open"/>
                  </v:shape>
                  <v:line id="Straight Connector 102" o:spid="_x0000_s1056" style="position:absolute;flip:y;visibility:visible;mso-wrap-style:square" from="66243,46939" to="82473,47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RcAcMAAADcAAAADwAAAGRycy9kb3ducmV2LnhtbERPS2vCQBC+C/6HZQRvdaOHtKRZpYiF&#10;ggfbtCDeptnJo2ZnQ3ZN4r/vCoK3+fiek25G04ieOldbVrBcRCCIc6trLhX8fL8/vYBwHlljY5kU&#10;XMnBZj2dpJhoO/AX9ZkvRQhhl6CCyvs2kdLlFRl0C9sSB66wnUEfYFdK3eEQwk0jV1EUS4M1h4YK&#10;W9pWlJ+zi1Ggx72V/Of7y2chh8Pu9HyMm1+l5rPx7RWEp9E/xHf3hw7zoxXcng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kXAHDAAAA3AAAAA8AAAAAAAAAAAAA&#10;AAAAoQIAAGRycy9kb3ducmV2LnhtbFBLBQYAAAAABAAEAPkAAACRAwAAAAA=&#10;" strokecolor="#bc4542 [3045]"/>
                  <v:shape id="Straight Arrow Connector 103" o:spid="_x0000_s1057" type="#_x0000_t32" style="position:absolute;left:82397;top:38404;width:0;height:86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+fy8EAAADcAAAADwAAAGRycy9kb3ducmV2LnhtbERPzUrDQBC+C32HZQre7K4VRGK3pSiK&#10;eig2+gBDdkxCs7MhMzaxT+8WBG/z8f3OajPFzhxpkDaxh+uFA0NcpdBy7eHz4+nqDowocsAuMXn4&#10;IYHNenaxwiKkkfd0LLU2OYSlQA+Nal9YK1VDEWWReuLMfaUhomY41DYMOObw2Nmlc7c2Ysu5ocGe&#10;HhqqDuV39HBq9+5UyvL5UUVe6924fdPDu/eX82l7D0Zp0n/xn/sl5PnuBs7P5Avs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H5/LwQAAANwAAAAPAAAAAAAAAAAAAAAA&#10;AKECAABkcnMvZG93bnJldi54bWxQSwUGAAAAAAQABAD5AAAAjwMAAAAA&#10;" strokecolor="#bc4542 [3045]">
                    <v:stroke endarrow="open"/>
                  </v:shape>
                  <v:shape id="Straight Arrow Connector 104" o:spid="_x0000_s1058" type="#_x0000_t32" style="position:absolute;left:4572;top:7924;width:0;height:69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YHv8EAAADcAAAADwAAAGRycy9kb3ducmV2LnhtbERPzUrDQBC+C32HZQre7K5FRGK3pSiK&#10;eig2+gBDdkxCs7MhMzaxT+8WBG/z8f3OajPFzhxpkDaxh+uFA0NcpdBy7eHz4+nqDowocsAuMXn4&#10;IYHNenaxwiKkkfd0LLU2OYSlQA+Nal9YK1VDEWWReuLMfaUhomY41DYMOObw2Nmlc7c2Ysu5ocGe&#10;HhqqDuV39HBq9+5UyvL5UUVe6924fdPDu/eX82l7D0Zp0n/xn/sl5PnuBs7P5Avs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9ge/wQAAANwAAAAPAAAAAAAAAAAAAAAA&#10;AKECAABkcnMvZG93bnJldi54bWxQSwUGAAAAAAQABAD5AAAAjwMAAAAA&#10;" strokecolor="#bc4542 [3045]">
                    <v:stroke endarrow="open"/>
                  </v:shape>
                  <v:shape id="Straight Arrow Connector 105" o:spid="_x0000_s1059" type="#_x0000_t32" style="position:absolute;left:4572;top:22860;width:102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iJMEAAADcAAAADwAAAGRycy9kb3ducmV2LnhtbERPzUrDQBC+C32HZQre7K4FRWK3pSiK&#10;eig2+gBDdkxCs7MhMzaxT+8WBG/z8f3OajPFzhxpkDaxh+uFA0NcpdBy7eHz4+nqDowocsAuMXn4&#10;IYHNenaxwiKkkfd0LLU2OYSlQA+Nal9YK1VDEWWReuLMfaUhomY41DYMOObw2Nmlc7c2Ysu5ocGe&#10;HhqqDuV39HBq9+5UyvL5UUVe6924fdPDu/eX82l7D0Zp0n/xn/sl5PnuBs7P5Avs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uqIkwQAAANwAAAAPAAAAAAAAAAAAAAAA&#10;AKECAABkcnMvZG93bnJldi54bWxQSwUGAAAAAAQABAD5AAAAjwMAAAAA&#10;" strokecolor="#bc4542 [3045]">
                    <v:stroke endarrow="open"/>
                  </v:shape>
                  <v:shape id="Straight Arrow Connector 106" o:spid="_x0000_s1060" type="#_x0000_t32" style="position:absolute;left:4572;top:14935;width:5600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g8U8EAAADcAAAADwAAAGRycy9kb3ducmV2LnhtbERPzUrDQBC+C32HZQre7G57KBK7LUWp&#10;qAex0QcYsmMSmp0NmbGJfXpXELzNx/c7m90UO3OmQdrEHpYLB4a4SqHl2sPH++HmFowocsAuMXn4&#10;JoHddna1wSKkkY90LrU2OYSlQA+Nal9YK1VDEWWReuLMfaYhomY41DYMOObw2NmVc2sbseXc0GBP&#10;9w1Vp/Ireri0R3cpZfX4oCLP9eu4f9HTm/fX82l/B0Zp0n/xn/sp5PluDb/P5Avs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aDxTwQAAANwAAAAPAAAAAAAAAAAAAAAA&#10;AKECAABkcnMvZG93bnJldi54bWxQSwUGAAAAAAQABAD5AAAAjwMAAAAA&#10;" strokecolor="#bc4542 [3045]">
                    <v:stroke endarrow="open"/>
                  </v:shape>
                  <v:line id="Straight Connector 107" o:spid="_x0000_s1061" style="position:absolute;flip:y;visibility:visible;mso-wrap-style:square" from="4572,14833" to="4572,2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P/mcMAAADcAAAADwAAAGRycy9kb3ducmV2LnhtbERPS2vCQBC+C/0PyxR6M5v2YCRmFSkt&#10;FHqojULpbcxOHjY7G7JrEv99VxC8zcf3nGwzmVYM1LvGsoLnKAZBXFjdcKXgsH+fL0E4j6yxtUwK&#10;LuRgs36YZZhqO/I3DbmvRAhhl6KC2vsuldIVNRl0ke2IA1fa3qAPsK+k7nEM4aaVL3G8kAYbDg01&#10;dvRaU/GXn40CPX1aySc/nHelHL/efpOfRXtU6ulx2q5AeJr8XXxzf+gwP07g+ky4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T/5nDAAAA3AAAAA8AAAAAAAAAAAAA&#10;AAAAoQIAAGRycy9kb3ducmV2LnhtbFBLBQYAAAAABAAEAPkAAACRAwAAAAA=&#10;" strokecolor="#bc4542 [3045]"/>
                </v:group>
                <v:shape id="Straight Arrow Connector 108" o:spid="_x0000_s1062" type="#_x0000_t32" style="position:absolute;left:66482;top:49485;width:172;height:46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+o/8YAAADcAAAADwAAAGRycy9kb3ducmV2LnhtbESPQUsDMRCF74L/IYzQm83aipS1aRGh&#10;pUVo6erF25CMm8XNZN1k2/XfO4eCtxnem/e+Wa7H0Koz9amJbOBhWoAittE1XBv4eN/cL0CljOyw&#10;jUwGfinBenV7s8TSxQuf6FzlWkkIpxIN+Jy7UutkPQVM09gRi/YV+4BZ1r7WrseLhIdWz4riSQds&#10;WBo8dvTqyX5XQzBgg3/7qbY7fXqshjTMj5/2eNgbM7kbX55BZRrzv/l6vXOCXwitPCMT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fqP/GAAAA3AAAAA8AAAAAAAAA&#10;AAAAAAAAoQIAAGRycy9kb3ducmV2LnhtbFBLBQYAAAAABAAEAPkAAACUAwAAAAA=&#10;" strokecolor="#bc4542 [3045]">
                  <v:stroke endarrow="open"/>
                </v:shape>
              </v:group>
            </w:pict>
          </mc:Fallback>
        </mc:AlternateContent>
      </w:r>
    </w:p>
    <w:p w:rsidR="0026470D" w:rsidRPr="0026470D" w:rsidRDefault="0026470D" w:rsidP="0026470D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color w:val="244061" w:themeColor="accent1" w:themeShade="80"/>
          <w:sz w:val="24"/>
        </w:rPr>
      </w:pPr>
    </w:p>
    <w:sectPr w:rsidR="0026470D" w:rsidRPr="0026470D" w:rsidSect="009A7C48">
      <w:pgSz w:w="15840" w:h="12240" w:orient="landscape"/>
      <w:pgMar w:top="1008" w:right="720" w:bottom="1008" w:left="720" w:header="54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DD" w:rsidRDefault="008218DD" w:rsidP="00F50E5D">
      <w:r>
        <w:separator/>
      </w:r>
    </w:p>
  </w:endnote>
  <w:endnote w:type="continuationSeparator" w:id="0">
    <w:p w:rsidR="008218DD" w:rsidRDefault="008218DD" w:rsidP="00F5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AE" w:rsidRPr="00CA6099" w:rsidRDefault="00BD619F" w:rsidP="00194D5D">
    <w:pPr>
      <w:pStyle w:val="Footer"/>
      <w:tabs>
        <w:tab w:val="left" w:pos="4170"/>
        <w:tab w:val="center" w:pos="4950"/>
      </w:tabs>
      <w:rPr>
        <w:rFonts w:ascii="Arial" w:hAnsi="Arial" w:cs="Arial"/>
        <w:szCs w:val="22"/>
      </w:rPr>
    </w:pPr>
    <w:r w:rsidRPr="00CA6099">
      <w:rPr>
        <w:rFonts w:ascii="Arial" w:hAnsi="Arial" w:cs="Arial"/>
        <w:sz w:val="18"/>
      </w:rPr>
      <w:t>Department of Housing and Community Development</w:t>
    </w:r>
    <w:r w:rsidRPr="00CA6099">
      <w:rPr>
        <w:rFonts w:ascii="Arial" w:hAnsi="Arial" w:cs="Arial"/>
        <w:sz w:val="18"/>
      </w:rPr>
      <w:ptab w:relativeTo="margin" w:alignment="center" w:leader="none"/>
    </w:r>
    <w:r w:rsidRPr="00CA6099">
      <w:rPr>
        <w:rFonts w:ascii="Arial" w:hAnsi="Arial" w:cs="Arial"/>
        <w:sz w:val="18"/>
      </w:rPr>
      <w:fldChar w:fldCharType="begin"/>
    </w:r>
    <w:r w:rsidRPr="00CA6099">
      <w:rPr>
        <w:rFonts w:ascii="Arial" w:hAnsi="Arial" w:cs="Arial"/>
        <w:sz w:val="18"/>
      </w:rPr>
      <w:instrText xml:space="preserve"> PAGE   \* MERGEFORMAT </w:instrText>
    </w:r>
    <w:r w:rsidRPr="00CA6099">
      <w:rPr>
        <w:rFonts w:ascii="Arial" w:hAnsi="Arial" w:cs="Arial"/>
        <w:sz w:val="18"/>
      </w:rPr>
      <w:fldChar w:fldCharType="separate"/>
    </w:r>
    <w:r w:rsidR="001F3E55">
      <w:rPr>
        <w:rFonts w:ascii="Arial" w:hAnsi="Arial" w:cs="Arial"/>
        <w:noProof/>
        <w:sz w:val="18"/>
      </w:rPr>
      <w:t>1</w:t>
    </w:r>
    <w:r w:rsidRPr="00CA6099">
      <w:rPr>
        <w:rFonts w:ascii="Arial" w:hAnsi="Arial" w:cs="Arial"/>
        <w:noProof/>
        <w:sz w:val="18"/>
      </w:rPr>
      <w:fldChar w:fldCharType="end"/>
    </w:r>
    <w:r w:rsidRPr="00CA6099">
      <w:rPr>
        <w:rFonts w:ascii="Arial" w:hAnsi="Arial" w:cs="Arial"/>
        <w:sz w:val="18"/>
      </w:rPr>
      <w:ptab w:relativeTo="margin" w:alignment="right" w:leader="none"/>
    </w:r>
    <w:r w:rsidR="00707C22">
      <w:rPr>
        <w:rFonts w:ascii="Arial" w:hAnsi="Arial" w:cs="Arial"/>
        <w:sz w:val="18"/>
      </w:rPr>
      <w:t>OTCWF NOFA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DD" w:rsidRDefault="008218DD" w:rsidP="00F50E5D">
      <w:r>
        <w:separator/>
      </w:r>
    </w:p>
  </w:footnote>
  <w:footnote w:type="continuationSeparator" w:id="0">
    <w:p w:rsidR="008218DD" w:rsidRDefault="008218DD" w:rsidP="00F5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AE" w:rsidRDefault="00EB69AE" w:rsidP="00F50E5D">
    <w:pPr>
      <w:pStyle w:val="Header"/>
    </w:pPr>
  </w:p>
  <w:p w:rsidR="000B0790" w:rsidRDefault="000B0790" w:rsidP="00F50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06B"/>
    <w:multiLevelType w:val="hybridMultilevel"/>
    <w:tmpl w:val="24924380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">
    <w:nsid w:val="14C4521C"/>
    <w:multiLevelType w:val="singleLevel"/>
    <w:tmpl w:val="89EEEE1A"/>
    <w:lvl w:ilvl="0">
      <w:start w:val="3"/>
      <w:numFmt w:val="lowerLetter"/>
      <w:lvlText w:val="%1. "/>
      <w:legacy w:legacy="1" w:legacySpace="0" w:legacyIndent="360"/>
      <w:lvlJc w:val="left"/>
      <w:pPr>
        <w:ind w:left="405" w:hanging="360"/>
      </w:pPr>
      <w:rPr>
        <w:b w:val="0"/>
        <w:i w:val="0"/>
        <w:sz w:val="20"/>
      </w:rPr>
    </w:lvl>
  </w:abstractNum>
  <w:abstractNum w:abstractNumId="2">
    <w:nsid w:val="378224A0"/>
    <w:multiLevelType w:val="hybridMultilevel"/>
    <w:tmpl w:val="82FA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E573F"/>
    <w:multiLevelType w:val="singleLevel"/>
    <w:tmpl w:val="C3F87F9C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4">
    <w:nsid w:val="563E6122"/>
    <w:multiLevelType w:val="hybridMultilevel"/>
    <w:tmpl w:val="2E40DCAC"/>
    <w:lvl w:ilvl="0" w:tplc="45DA1FF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424266"/>
    <w:multiLevelType w:val="singleLevel"/>
    <w:tmpl w:val="1B2243F2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4"/>
    <w:rsid w:val="00004FD2"/>
    <w:rsid w:val="000071E6"/>
    <w:rsid w:val="00010B07"/>
    <w:rsid w:val="000157C1"/>
    <w:rsid w:val="000263EB"/>
    <w:rsid w:val="00030E7E"/>
    <w:rsid w:val="00031EED"/>
    <w:rsid w:val="00032F49"/>
    <w:rsid w:val="00033BC2"/>
    <w:rsid w:val="000425BA"/>
    <w:rsid w:val="000441DD"/>
    <w:rsid w:val="00046389"/>
    <w:rsid w:val="000630F1"/>
    <w:rsid w:val="00064524"/>
    <w:rsid w:val="00064CAB"/>
    <w:rsid w:val="00075FAC"/>
    <w:rsid w:val="00076794"/>
    <w:rsid w:val="000868C8"/>
    <w:rsid w:val="00096B6F"/>
    <w:rsid w:val="000B0790"/>
    <w:rsid w:val="000B220F"/>
    <w:rsid w:val="000C2DD2"/>
    <w:rsid w:val="000D1A17"/>
    <w:rsid w:val="000E5467"/>
    <w:rsid w:val="000E629E"/>
    <w:rsid w:val="000E6F90"/>
    <w:rsid w:val="000F1E7F"/>
    <w:rsid w:val="000F4902"/>
    <w:rsid w:val="000F5560"/>
    <w:rsid w:val="000F7C91"/>
    <w:rsid w:val="00101ECB"/>
    <w:rsid w:val="00113A63"/>
    <w:rsid w:val="00114A65"/>
    <w:rsid w:val="001263F6"/>
    <w:rsid w:val="00137FDA"/>
    <w:rsid w:val="00143212"/>
    <w:rsid w:val="00144299"/>
    <w:rsid w:val="0016080D"/>
    <w:rsid w:val="001645C7"/>
    <w:rsid w:val="001649F7"/>
    <w:rsid w:val="0017374E"/>
    <w:rsid w:val="00174D4D"/>
    <w:rsid w:val="00185BA3"/>
    <w:rsid w:val="00192D32"/>
    <w:rsid w:val="001938C1"/>
    <w:rsid w:val="00194D5D"/>
    <w:rsid w:val="001A1961"/>
    <w:rsid w:val="001A557D"/>
    <w:rsid w:val="001F3E55"/>
    <w:rsid w:val="001F42E4"/>
    <w:rsid w:val="00211AEB"/>
    <w:rsid w:val="00213979"/>
    <w:rsid w:val="00220FFD"/>
    <w:rsid w:val="0022563A"/>
    <w:rsid w:val="00225D93"/>
    <w:rsid w:val="002517C6"/>
    <w:rsid w:val="0026470D"/>
    <w:rsid w:val="002727EA"/>
    <w:rsid w:val="0028221A"/>
    <w:rsid w:val="00286A12"/>
    <w:rsid w:val="002B6A32"/>
    <w:rsid w:val="002B6AB2"/>
    <w:rsid w:val="00302B38"/>
    <w:rsid w:val="00304EB2"/>
    <w:rsid w:val="0031162F"/>
    <w:rsid w:val="003262F9"/>
    <w:rsid w:val="00326BDE"/>
    <w:rsid w:val="003279EB"/>
    <w:rsid w:val="003505EA"/>
    <w:rsid w:val="003635D9"/>
    <w:rsid w:val="003A757F"/>
    <w:rsid w:val="003B3F3B"/>
    <w:rsid w:val="003C3330"/>
    <w:rsid w:val="003D6AD2"/>
    <w:rsid w:val="003E29B7"/>
    <w:rsid w:val="004172F0"/>
    <w:rsid w:val="004226AA"/>
    <w:rsid w:val="004263B7"/>
    <w:rsid w:val="004265D4"/>
    <w:rsid w:val="00430C4F"/>
    <w:rsid w:val="00431C48"/>
    <w:rsid w:val="0043201B"/>
    <w:rsid w:val="00440763"/>
    <w:rsid w:val="0044761A"/>
    <w:rsid w:val="00467016"/>
    <w:rsid w:val="00483745"/>
    <w:rsid w:val="004A03EF"/>
    <w:rsid w:val="004A2F7B"/>
    <w:rsid w:val="004C4CD5"/>
    <w:rsid w:val="004C5C49"/>
    <w:rsid w:val="004E64F0"/>
    <w:rsid w:val="00502F41"/>
    <w:rsid w:val="005201DC"/>
    <w:rsid w:val="00530696"/>
    <w:rsid w:val="005356E5"/>
    <w:rsid w:val="00540DED"/>
    <w:rsid w:val="00546F59"/>
    <w:rsid w:val="005520D3"/>
    <w:rsid w:val="005636FB"/>
    <w:rsid w:val="005737A5"/>
    <w:rsid w:val="0057557F"/>
    <w:rsid w:val="00577A96"/>
    <w:rsid w:val="005801B4"/>
    <w:rsid w:val="0058194C"/>
    <w:rsid w:val="005911F9"/>
    <w:rsid w:val="005A5C2F"/>
    <w:rsid w:val="005A7688"/>
    <w:rsid w:val="005A7EAD"/>
    <w:rsid w:val="005B09CC"/>
    <w:rsid w:val="005B2F61"/>
    <w:rsid w:val="005B3BF2"/>
    <w:rsid w:val="005C17A9"/>
    <w:rsid w:val="005D75A6"/>
    <w:rsid w:val="00612AB5"/>
    <w:rsid w:val="006141D1"/>
    <w:rsid w:val="0061717E"/>
    <w:rsid w:val="00652DB8"/>
    <w:rsid w:val="00655870"/>
    <w:rsid w:val="00674391"/>
    <w:rsid w:val="00693FCF"/>
    <w:rsid w:val="006A542E"/>
    <w:rsid w:val="006B3F1F"/>
    <w:rsid w:val="006B6CCC"/>
    <w:rsid w:val="006C0040"/>
    <w:rsid w:val="006C2FB1"/>
    <w:rsid w:val="006C3C1F"/>
    <w:rsid w:val="006C4887"/>
    <w:rsid w:val="006E68B8"/>
    <w:rsid w:val="00707C22"/>
    <w:rsid w:val="00710067"/>
    <w:rsid w:val="00713C81"/>
    <w:rsid w:val="0071678F"/>
    <w:rsid w:val="00716935"/>
    <w:rsid w:val="007259AB"/>
    <w:rsid w:val="0073245C"/>
    <w:rsid w:val="0074029F"/>
    <w:rsid w:val="00740DF0"/>
    <w:rsid w:val="007519F6"/>
    <w:rsid w:val="007563E8"/>
    <w:rsid w:val="00765676"/>
    <w:rsid w:val="00767680"/>
    <w:rsid w:val="00772B3B"/>
    <w:rsid w:val="00780234"/>
    <w:rsid w:val="00786CB6"/>
    <w:rsid w:val="00792173"/>
    <w:rsid w:val="007C397B"/>
    <w:rsid w:val="007C4A78"/>
    <w:rsid w:val="007D56F2"/>
    <w:rsid w:val="007E475A"/>
    <w:rsid w:val="007F05F6"/>
    <w:rsid w:val="007F775A"/>
    <w:rsid w:val="008218DD"/>
    <w:rsid w:val="00834BA3"/>
    <w:rsid w:val="00847C6E"/>
    <w:rsid w:val="008528DF"/>
    <w:rsid w:val="00853875"/>
    <w:rsid w:val="008631C0"/>
    <w:rsid w:val="008838B0"/>
    <w:rsid w:val="0089184E"/>
    <w:rsid w:val="008D0970"/>
    <w:rsid w:val="008D6858"/>
    <w:rsid w:val="008D7DDD"/>
    <w:rsid w:val="008E249B"/>
    <w:rsid w:val="008E3D43"/>
    <w:rsid w:val="008E5F3B"/>
    <w:rsid w:val="00904315"/>
    <w:rsid w:val="00904A05"/>
    <w:rsid w:val="0091657A"/>
    <w:rsid w:val="00921B89"/>
    <w:rsid w:val="0092749C"/>
    <w:rsid w:val="00951E15"/>
    <w:rsid w:val="00956AF2"/>
    <w:rsid w:val="00971D3B"/>
    <w:rsid w:val="00977216"/>
    <w:rsid w:val="00982E9E"/>
    <w:rsid w:val="00986956"/>
    <w:rsid w:val="00986E65"/>
    <w:rsid w:val="009919FA"/>
    <w:rsid w:val="009979DE"/>
    <w:rsid w:val="009A33FA"/>
    <w:rsid w:val="009A7C48"/>
    <w:rsid w:val="009B0851"/>
    <w:rsid w:val="009D71F0"/>
    <w:rsid w:val="009E694B"/>
    <w:rsid w:val="009E6C28"/>
    <w:rsid w:val="009F0FAD"/>
    <w:rsid w:val="009F29D2"/>
    <w:rsid w:val="009F406E"/>
    <w:rsid w:val="009F50F6"/>
    <w:rsid w:val="00A15795"/>
    <w:rsid w:val="00A2316E"/>
    <w:rsid w:val="00A258C0"/>
    <w:rsid w:val="00A36BDB"/>
    <w:rsid w:val="00A700E2"/>
    <w:rsid w:val="00A7419E"/>
    <w:rsid w:val="00A8547C"/>
    <w:rsid w:val="00AA5E87"/>
    <w:rsid w:val="00AE37FD"/>
    <w:rsid w:val="00AF4FF5"/>
    <w:rsid w:val="00B16098"/>
    <w:rsid w:val="00B239DD"/>
    <w:rsid w:val="00B26350"/>
    <w:rsid w:val="00B30847"/>
    <w:rsid w:val="00B37C33"/>
    <w:rsid w:val="00B4614B"/>
    <w:rsid w:val="00B46364"/>
    <w:rsid w:val="00B47869"/>
    <w:rsid w:val="00B64A37"/>
    <w:rsid w:val="00B6615D"/>
    <w:rsid w:val="00BA6697"/>
    <w:rsid w:val="00BA6BE1"/>
    <w:rsid w:val="00BB32D2"/>
    <w:rsid w:val="00BD15A9"/>
    <w:rsid w:val="00BD31F5"/>
    <w:rsid w:val="00BD46F3"/>
    <w:rsid w:val="00BD619F"/>
    <w:rsid w:val="00BD6B80"/>
    <w:rsid w:val="00BE7791"/>
    <w:rsid w:val="00BF0F2B"/>
    <w:rsid w:val="00BF1E7E"/>
    <w:rsid w:val="00BF5401"/>
    <w:rsid w:val="00BF5D1E"/>
    <w:rsid w:val="00C10DFD"/>
    <w:rsid w:val="00C20D20"/>
    <w:rsid w:val="00C440ED"/>
    <w:rsid w:val="00C45528"/>
    <w:rsid w:val="00C57865"/>
    <w:rsid w:val="00C72076"/>
    <w:rsid w:val="00C83A45"/>
    <w:rsid w:val="00C92FAC"/>
    <w:rsid w:val="00CA6099"/>
    <w:rsid w:val="00CC1808"/>
    <w:rsid w:val="00CC2B7F"/>
    <w:rsid w:val="00D025B5"/>
    <w:rsid w:val="00D079CF"/>
    <w:rsid w:val="00D1101A"/>
    <w:rsid w:val="00D15941"/>
    <w:rsid w:val="00D17689"/>
    <w:rsid w:val="00D32D95"/>
    <w:rsid w:val="00D3370E"/>
    <w:rsid w:val="00D3579C"/>
    <w:rsid w:val="00D411E7"/>
    <w:rsid w:val="00D63C53"/>
    <w:rsid w:val="00D86604"/>
    <w:rsid w:val="00D875B0"/>
    <w:rsid w:val="00D94597"/>
    <w:rsid w:val="00DB121C"/>
    <w:rsid w:val="00DB4DB4"/>
    <w:rsid w:val="00DC1B2A"/>
    <w:rsid w:val="00DC79AB"/>
    <w:rsid w:val="00DD5876"/>
    <w:rsid w:val="00DD74E5"/>
    <w:rsid w:val="00DE1462"/>
    <w:rsid w:val="00DE424B"/>
    <w:rsid w:val="00E013BA"/>
    <w:rsid w:val="00E0218F"/>
    <w:rsid w:val="00E034D8"/>
    <w:rsid w:val="00E060D4"/>
    <w:rsid w:val="00E17B94"/>
    <w:rsid w:val="00E21A93"/>
    <w:rsid w:val="00E33DE8"/>
    <w:rsid w:val="00E370FE"/>
    <w:rsid w:val="00E37C6A"/>
    <w:rsid w:val="00E53C35"/>
    <w:rsid w:val="00E629D3"/>
    <w:rsid w:val="00E62AFF"/>
    <w:rsid w:val="00E65FBF"/>
    <w:rsid w:val="00E7440B"/>
    <w:rsid w:val="00E87FAB"/>
    <w:rsid w:val="00E9123B"/>
    <w:rsid w:val="00E9410F"/>
    <w:rsid w:val="00E9417A"/>
    <w:rsid w:val="00EB69AE"/>
    <w:rsid w:val="00EC1510"/>
    <w:rsid w:val="00ED7B5C"/>
    <w:rsid w:val="00EF68BF"/>
    <w:rsid w:val="00F00725"/>
    <w:rsid w:val="00F02140"/>
    <w:rsid w:val="00F05800"/>
    <w:rsid w:val="00F14167"/>
    <w:rsid w:val="00F30062"/>
    <w:rsid w:val="00F348EC"/>
    <w:rsid w:val="00F378B8"/>
    <w:rsid w:val="00F44857"/>
    <w:rsid w:val="00F45A3A"/>
    <w:rsid w:val="00F4650E"/>
    <w:rsid w:val="00F50BE6"/>
    <w:rsid w:val="00F50E5D"/>
    <w:rsid w:val="00F53CDF"/>
    <w:rsid w:val="00F77108"/>
    <w:rsid w:val="00FA462D"/>
    <w:rsid w:val="00FB2D8D"/>
    <w:rsid w:val="00FC6A68"/>
    <w:rsid w:val="00FC716F"/>
    <w:rsid w:val="00FD0073"/>
    <w:rsid w:val="00FD272C"/>
    <w:rsid w:val="00FE7E51"/>
    <w:rsid w:val="00FF456B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694B"/>
    <w:pPr>
      <w:keepNext/>
      <w:overflowPunct/>
      <w:autoSpaceDE/>
      <w:autoSpaceDN/>
      <w:adjustRightInd/>
      <w:ind w:left="1440"/>
      <w:outlineLvl w:val="0"/>
    </w:pPr>
    <w:rPr>
      <w:rFonts w:ascii="Arial" w:hAnsi="Arial" w:cs="Arial"/>
      <w:i/>
      <w:iCs/>
      <w:sz w:val="16"/>
      <w:szCs w:val="24"/>
    </w:rPr>
  </w:style>
  <w:style w:type="paragraph" w:styleId="Heading4">
    <w:name w:val="heading 4"/>
    <w:basedOn w:val="Normal"/>
    <w:next w:val="Normal"/>
    <w:link w:val="Heading4Char"/>
    <w:qFormat/>
    <w:rsid w:val="009E694B"/>
    <w:pPr>
      <w:keepNext/>
      <w:overflowPunct/>
      <w:autoSpaceDE/>
      <w:autoSpaceDN/>
      <w:adjustRightInd/>
      <w:outlineLvl w:val="3"/>
    </w:pPr>
    <w:rPr>
      <w:rFonts w:ascii="Arial" w:hAnsi="Arial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9E694B"/>
    <w:pPr>
      <w:keepNext/>
      <w:overflowPunct/>
      <w:autoSpaceDE/>
      <w:autoSpaceDN/>
      <w:adjustRightInd/>
      <w:outlineLvl w:val="4"/>
    </w:pPr>
    <w:rPr>
      <w:rFonts w:ascii="Arial" w:hAnsi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24"/>
    <w:pPr>
      <w:ind w:left="720"/>
    </w:pPr>
  </w:style>
  <w:style w:type="paragraph" w:styleId="Header">
    <w:name w:val="header"/>
    <w:basedOn w:val="Normal"/>
    <w:link w:val="HeaderChar"/>
    <w:unhideWhenUsed/>
    <w:rsid w:val="00F50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0E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0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E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5D"/>
    <w:rPr>
      <w:rFonts w:ascii="Tahoma" w:eastAsia="Times New Roman" w:hAnsi="Tahoma" w:cs="Tahoma"/>
      <w:sz w:val="16"/>
      <w:szCs w:val="16"/>
    </w:rPr>
  </w:style>
  <w:style w:type="paragraph" w:customStyle="1" w:styleId="TableHeaderText">
    <w:name w:val="Table Header Text"/>
    <w:basedOn w:val="Normal"/>
    <w:rsid w:val="00BD15A9"/>
    <w:pPr>
      <w:jc w:val="center"/>
      <w:textAlignment w:val="baseline"/>
    </w:pPr>
    <w:rPr>
      <w:b/>
      <w:sz w:val="24"/>
    </w:rPr>
  </w:style>
  <w:style w:type="table" w:styleId="TableGrid">
    <w:name w:val="Table Grid"/>
    <w:basedOn w:val="TableNormal"/>
    <w:uiPriority w:val="59"/>
    <w:rsid w:val="00DD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E694B"/>
    <w:rPr>
      <w:rFonts w:eastAsia="Times New Roman" w:cs="Arial"/>
      <w:i/>
      <w:i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9E694B"/>
    <w:rPr>
      <w:rFonts w:eastAsia="Times New Roman" w:cs="Times New Roman"/>
      <w:b/>
      <w:bCs/>
      <w:i/>
      <w:iCs/>
      <w:szCs w:val="20"/>
    </w:rPr>
  </w:style>
  <w:style w:type="character" w:customStyle="1" w:styleId="Heading5Char">
    <w:name w:val="Heading 5 Char"/>
    <w:basedOn w:val="DefaultParagraphFont"/>
    <w:link w:val="Heading5"/>
    <w:rsid w:val="009E694B"/>
    <w:rPr>
      <w:rFonts w:eastAsia="Times New Roman" w:cs="Times New Roman"/>
      <w:i/>
      <w:iCs/>
      <w:sz w:val="16"/>
      <w:szCs w:val="20"/>
    </w:rPr>
  </w:style>
  <w:style w:type="paragraph" w:styleId="BodyText3">
    <w:name w:val="Body Text 3"/>
    <w:basedOn w:val="Normal"/>
    <w:link w:val="BodyText3Char"/>
    <w:rsid w:val="009E694B"/>
    <w:pPr>
      <w:overflowPunct/>
      <w:autoSpaceDE/>
      <w:autoSpaceDN/>
      <w:adjustRightInd/>
    </w:pPr>
    <w:rPr>
      <w:rFonts w:ascii="Arial" w:hAnsi="Arial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9E694B"/>
    <w:rPr>
      <w:rFonts w:eastAsia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9E694B"/>
    <w:pPr>
      <w:overflowPunct/>
      <w:autoSpaceDE/>
      <w:autoSpaceDN/>
      <w:adjustRightInd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9E694B"/>
    <w:rPr>
      <w:rFonts w:eastAsia="Times New Roman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875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6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1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D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D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D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2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694B"/>
    <w:pPr>
      <w:keepNext/>
      <w:overflowPunct/>
      <w:autoSpaceDE/>
      <w:autoSpaceDN/>
      <w:adjustRightInd/>
      <w:ind w:left="1440"/>
      <w:outlineLvl w:val="0"/>
    </w:pPr>
    <w:rPr>
      <w:rFonts w:ascii="Arial" w:hAnsi="Arial" w:cs="Arial"/>
      <w:i/>
      <w:iCs/>
      <w:sz w:val="16"/>
      <w:szCs w:val="24"/>
    </w:rPr>
  </w:style>
  <w:style w:type="paragraph" w:styleId="Heading4">
    <w:name w:val="heading 4"/>
    <w:basedOn w:val="Normal"/>
    <w:next w:val="Normal"/>
    <w:link w:val="Heading4Char"/>
    <w:qFormat/>
    <w:rsid w:val="009E694B"/>
    <w:pPr>
      <w:keepNext/>
      <w:overflowPunct/>
      <w:autoSpaceDE/>
      <w:autoSpaceDN/>
      <w:adjustRightInd/>
      <w:outlineLvl w:val="3"/>
    </w:pPr>
    <w:rPr>
      <w:rFonts w:ascii="Arial" w:hAnsi="Arial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9E694B"/>
    <w:pPr>
      <w:keepNext/>
      <w:overflowPunct/>
      <w:autoSpaceDE/>
      <w:autoSpaceDN/>
      <w:adjustRightInd/>
      <w:outlineLvl w:val="4"/>
    </w:pPr>
    <w:rPr>
      <w:rFonts w:ascii="Arial" w:hAnsi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24"/>
    <w:pPr>
      <w:ind w:left="720"/>
    </w:pPr>
  </w:style>
  <w:style w:type="paragraph" w:styleId="Header">
    <w:name w:val="header"/>
    <w:basedOn w:val="Normal"/>
    <w:link w:val="HeaderChar"/>
    <w:unhideWhenUsed/>
    <w:rsid w:val="00F50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0E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0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E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5D"/>
    <w:rPr>
      <w:rFonts w:ascii="Tahoma" w:eastAsia="Times New Roman" w:hAnsi="Tahoma" w:cs="Tahoma"/>
      <w:sz w:val="16"/>
      <w:szCs w:val="16"/>
    </w:rPr>
  </w:style>
  <w:style w:type="paragraph" w:customStyle="1" w:styleId="TableHeaderText">
    <w:name w:val="Table Header Text"/>
    <w:basedOn w:val="Normal"/>
    <w:rsid w:val="00BD15A9"/>
    <w:pPr>
      <w:jc w:val="center"/>
      <w:textAlignment w:val="baseline"/>
    </w:pPr>
    <w:rPr>
      <w:b/>
      <w:sz w:val="24"/>
    </w:rPr>
  </w:style>
  <w:style w:type="table" w:styleId="TableGrid">
    <w:name w:val="Table Grid"/>
    <w:basedOn w:val="TableNormal"/>
    <w:uiPriority w:val="59"/>
    <w:rsid w:val="00DD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E694B"/>
    <w:rPr>
      <w:rFonts w:eastAsia="Times New Roman" w:cs="Arial"/>
      <w:i/>
      <w:i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9E694B"/>
    <w:rPr>
      <w:rFonts w:eastAsia="Times New Roman" w:cs="Times New Roman"/>
      <w:b/>
      <w:bCs/>
      <w:i/>
      <w:iCs/>
      <w:szCs w:val="20"/>
    </w:rPr>
  </w:style>
  <w:style w:type="character" w:customStyle="1" w:styleId="Heading5Char">
    <w:name w:val="Heading 5 Char"/>
    <w:basedOn w:val="DefaultParagraphFont"/>
    <w:link w:val="Heading5"/>
    <w:rsid w:val="009E694B"/>
    <w:rPr>
      <w:rFonts w:eastAsia="Times New Roman" w:cs="Times New Roman"/>
      <w:i/>
      <w:iCs/>
      <w:sz w:val="16"/>
      <w:szCs w:val="20"/>
    </w:rPr>
  </w:style>
  <w:style w:type="paragraph" w:styleId="BodyText3">
    <w:name w:val="Body Text 3"/>
    <w:basedOn w:val="Normal"/>
    <w:link w:val="BodyText3Char"/>
    <w:rsid w:val="009E694B"/>
    <w:pPr>
      <w:overflowPunct/>
      <w:autoSpaceDE/>
      <w:autoSpaceDN/>
      <w:adjustRightInd/>
    </w:pPr>
    <w:rPr>
      <w:rFonts w:ascii="Arial" w:hAnsi="Arial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9E694B"/>
    <w:rPr>
      <w:rFonts w:eastAsia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9E694B"/>
    <w:pPr>
      <w:overflowPunct/>
      <w:autoSpaceDE/>
      <w:autoSpaceDN/>
      <w:adjustRightInd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9E694B"/>
    <w:rPr>
      <w:rFonts w:eastAsia="Times New Roman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875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6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1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D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D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D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2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cd.ca.gov/fa/cdbg/FormsReport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cd.c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cd.c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F414-36F1-4334-AEF0-BCB340E9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ptalbott</dc:creator>
  <cp:lastModifiedBy>Eric Schroer</cp:lastModifiedBy>
  <cp:revision>3</cp:revision>
  <cp:lastPrinted>2016-09-20T22:22:00Z</cp:lastPrinted>
  <dcterms:created xsi:type="dcterms:W3CDTF">2016-09-21T00:22:00Z</dcterms:created>
  <dcterms:modified xsi:type="dcterms:W3CDTF">2016-09-21T00:26:00Z</dcterms:modified>
</cp:coreProperties>
</file>