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7B47" w14:textId="77777777" w:rsidR="006A0A29" w:rsidRDefault="006A0A29">
      <w:pPr>
        <w:pStyle w:val="BodyText"/>
        <w:spacing w:before="9"/>
        <w:rPr>
          <w:rFonts w:ascii="Times New Roman"/>
          <w:sz w:val="10"/>
        </w:rPr>
      </w:pPr>
    </w:p>
    <w:p w14:paraId="745014E0" w14:textId="646221E5" w:rsidR="006A0A29" w:rsidRDefault="00D73DE7">
      <w:pPr>
        <w:pStyle w:val="BodyText"/>
        <w:tabs>
          <w:tab w:val="left" w:pos="6941"/>
        </w:tabs>
        <w:spacing w:before="93" w:line="480" w:lineRule="auto"/>
        <w:ind w:left="2759" w:right="2211" w:hanging="546"/>
      </w:pPr>
      <w:r>
        <w:t>(SAMPLE) GOVERNING BOARD</w:t>
      </w:r>
      <w:r>
        <w:rPr>
          <w:spacing w:val="-11"/>
        </w:rPr>
        <w:t xml:space="preserve"> </w:t>
      </w:r>
      <w:r>
        <w:t>RESOLUTION RESOLUTION</w:t>
      </w:r>
      <w:r>
        <w:rPr>
          <w:spacing w:val="-2"/>
        </w:rPr>
        <w:t xml:space="preserve"> </w:t>
      </w:r>
      <w:r>
        <w:t>NO.</w:t>
      </w:r>
      <w:r w:rsidR="00D64E98">
        <w:rPr>
          <w:spacing w:val="-2"/>
        </w:rPr>
        <w:t xml:space="preserve"> </w:t>
      </w:r>
      <w:r>
        <w:rPr>
          <w:u w:val="single"/>
        </w:rPr>
        <w:tab/>
      </w:r>
    </w:p>
    <w:p w14:paraId="3F3DDD85" w14:textId="77777777" w:rsidR="006A0A29" w:rsidRDefault="00D73DE7">
      <w:pPr>
        <w:pStyle w:val="BodyText"/>
        <w:ind w:left="3132" w:right="3133"/>
        <w:jc w:val="center"/>
      </w:pPr>
      <w:r>
        <w:t>THE GOVERNING BOARD OF</w:t>
      </w:r>
    </w:p>
    <w:p w14:paraId="436812CE" w14:textId="77777777" w:rsidR="006A0A29" w:rsidRDefault="006A0A29">
      <w:pPr>
        <w:pStyle w:val="BodyText"/>
        <w:rPr>
          <w:sz w:val="20"/>
        </w:rPr>
      </w:pPr>
    </w:p>
    <w:p w14:paraId="0AA63A5D" w14:textId="656165DC" w:rsidR="006A0A29" w:rsidRDefault="00A51C7D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68342619" wp14:editId="0D484BEC">
                <wp:extent cx="5981065" cy="18415"/>
                <wp:effectExtent l="0" t="0" r="0" b="0"/>
                <wp:docPr id="3" name="Rectangle 4" descr="Image of a line to instruct applicant to fill in their nam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83017" id="Rectangle 4" o:spid="_x0000_s1026" alt="Image of a line to instruct applicant to fill in their name " style="width:470.9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" fillcolor="black" stroked="f">
                <w10:anchorlock/>
              </v:rect>
            </w:pict>
          </mc:Fallback>
        </mc:AlternateContent>
      </w:r>
    </w:p>
    <w:p w14:paraId="2619A6E0" w14:textId="77777777" w:rsidR="006A0A29" w:rsidRDefault="00D73DE7">
      <w:pPr>
        <w:spacing w:line="251" w:lineRule="exact"/>
        <w:ind w:left="3132" w:right="3119"/>
        <w:jc w:val="center"/>
        <w:rPr>
          <w:i/>
          <w:sz w:val="24"/>
        </w:rPr>
      </w:pPr>
      <w:r>
        <w:rPr>
          <w:i/>
          <w:sz w:val="24"/>
        </w:rPr>
        <w:t>[Name of Applicant]</w:t>
      </w:r>
    </w:p>
    <w:p w14:paraId="4123B5D8" w14:textId="77777777" w:rsidR="006A0A29" w:rsidRDefault="006A0A29">
      <w:pPr>
        <w:pStyle w:val="BodyText"/>
        <w:rPr>
          <w:i/>
        </w:rPr>
      </w:pPr>
    </w:p>
    <w:p w14:paraId="1203EA7A" w14:textId="204324CA" w:rsidR="006A0A29" w:rsidRDefault="00D73DE7">
      <w:pPr>
        <w:pStyle w:val="BodyText"/>
        <w:ind w:left="148" w:right="132"/>
        <w:jc w:val="both"/>
      </w:pPr>
      <w:r>
        <w:t xml:space="preserve">HEREBY AUTHORIZES: Submittal of an application to the California State Department of Housing and Community Development for funding under the </w:t>
      </w:r>
      <w:r w:rsidRPr="003F6F95">
        <w:t>Permanent Local Housing Allocation Program</w:t>
      </w:r>
      <w:r w:rsidR="00E3353B" w:rsidRPr="003F6F95">
        <w:t>,</w:t>
      </w:r>
      <w:r w:rsidRPr="003F6F95">
        <w:t xml:space="preserve"> Non-Entitlement Local Government</w:t>
      </w:r>
      <w:r w:rsidR="00E3353B" w:rsidRPr="003F6F95">
        <w:t xml:space="preserve"> Competitive</w:t>
      </w:r>
      <w:r w:rsidR="00A51C7D">
        <w:t xml:space="preserve"> Component</w:t>
      </w:r>
      <w:r>
        <w:t>; and if selected, the</w:t>
      </w:r>
      <w:r w:rsidR="00D64E98">
        <w:t xml:space="preserve"> </w:t>
      </w:r>
      <w:r>
        <w:t>execution</w:t>
      </w:r>
      <w:r w:rsidR="00D64E98">
        <w:t xml:space="preserve"> </w:t>
      </w:r>
      <w:r>
        <w:t>of</w:t>
      </w:r>
      <w:r w:rsidR="00D64E98">
        <w:t xml:space="preserve"> </w:t>
      </w:r>
      <w:r>
        <w:t>a</w:t>
      </w:r>
      <w:r w:rsidR="00D64E98">
        <w:t xml:space="preserve"> </w:t>
      </w:r>
      <w:r>
        <w:t>standard</w:t>
      </w:r>
      <w:r w:rsidR="00D64E98">
        <w:t xml:space="preserve"> </w:t>
      </w:r>
      <w:r>
        <w:t>agreement,</w:t>
      </w:r>
      <w:r w:rsidR="00D64E98">
        <w:t xml:space="preserve"> </w:t>
      </w:r>
      <w:r>
        <w:t>any</w:t>
      </w:r>
      <w:r w:rsidR="00D64E98">
        <w:t xml:space="preserve"> </w:t>
      </w:r>
      <w:r>
        <w:t>amendments</w:t>
      </w:r>
      <w:r w:rsidR="00D64E98">
        <w:t xml:space="preserve"> </w:t>
      </w:r>
      <w:r>
        <w:t>thereto,</w:t>
      </w:r>
      <w:r w:rsidR="00D64E98">
        <w:t xml:space="preserve"> </w:t>
      </w:r>
      <w:r>
        <w:rPr>
          <w:spacing w:val="-4"/>
        </w:rPr>
        <w:t>and</w:t>
      </w:r>
      <w:r>
        <w:rPr>
          <w:spacing w:val="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documents</w:t>
      </w:r>
      <w:r>
        <w:rPr>
          <w:spacing w:val="17"/>
        </w:rPr>
        <w:t xml:space="preserve"> </w:t>
      </w:r>
      <w:r>
        <w:t>necessary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participate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 w:rsidRPr="003F6F95">
        <w:t>P</w:t>
      </w:r>
      <w:r w:rsidR="00E3353B" w:rsidRPr="003F6F95">
        <w:t xml:space="preserve">ermanent </w:t>
      </w:r>
      <w:r w:rsidRPr="003F6F95">
        <w:t>L</w:t>
      </w:r>
      <w:r w:rsidR="00E3353B" w:rsidRPr="003F6F95">
        <w:t xml:space="preserve">ocal Housing </w:t>
      </w:r>
      <w:r w:rsidRPr="003F6F95">
        <w:t>A</w:t>
      </w:r>
      <w:r w:rsidR="00E3353B" w:rsidRPr="003F6F95">
        <w:t>llocation</w:t>
      </w:r>
      <w:r w:rsidRPr="003F6F95">
        <w:t xml:space="preserve"> Program</w:t>
      </w:r>
      <w:r w:rsidR="00E3353B" w:rsidRPr="003F6F95">
        <w:t>, Competitive Non-Entitlement Local Government</w:t>
      </w:r>
      <w:r w:rsidRPr="003F6F95">
        <w:t>.</w:t>
      </w:r>
    </w:p>
    <w:p w14:paraId="3B46F6FA" w14:textId="77777777" w:rsidR="006A0A29" w:rsidRDefault="006A0A29">
      <w:pPr>
        <w:pStyle w:val="BodyText"/>
      </w:pPr>
    </w:p>
    <w:p w14:paraId="2C7DB88D" w14:textId="77777777" w:rsidR="006A0A29" w:rsidRDefault="00D73DE7">
      <w:pPr>
        <w:pStyle w:val="BodyText"/>
        <w:spacing w:line="275" w:lineRule="exact"/>
        <w:ind w:left="148"/>
      </w:pPr>
      <w:r>
        <w:t>WHEREAS:</w:t>
      </w:r>
    </w:p>
    <w:p w14:paraId="6E1DC9FE" w14:textId="1AB4A176" w:rsidR="006A0A29" w:rsidRDefault="00D73DE7">
      <w:pPr>
        <w:pStyle w:val="ListParagraph"/>
        <w:numPr>
          <w:ilvl w:val="0"/>
          <w:numId w:val="2"/>
        </w:numPr>
        <w:tabs>
          <w:tab w:val="left" w:pos="1221"/>
        </w:tabs>
        <w:spacing w:before="0"/>
        <w:ind w:right="132"/>
        <w:rPr>
          <w:sz w:val="24"/>
        </w:rPr>
      </w:pPr>
      <w:r>
        <w:rPr>
          <w:sz w:val="24"/>
        </w:rPr>
        <w:t xml:space="preserve">The California Department of Housing and Community Development (the “Department”) is authorized to allocate </w:t>
      </w:r>
      <w:r w:rsidR="00E3353B">
        <w:rPr>
          <w:sz w:val="24"/>
        </w:rPr>
        <w:t xml:space="preserve">Permanent Local Housing Allocation </w:t>
      </w:r>
      <w:r>
        <w:rPr>
          <w:sz w:val="24"/>
        </w:rPr>
        <w:t>Program (</w:t>
      </w:r>
      <w:r w:rsidR="00E3353B">
        <w:rPr>
          <w:sz w:val="24"/>
        </w:rPr>
        <w:t>PLHA</w:t>
      </w:r>
      <w:r>
        <w:rPr>
          <w:sz w:val="24"/>
        </w:rPr>
        <w:t xml:space="preserve">) funds made available. </w:t>
      </w:r>
      <w:r w:rsidR="00E3353B">
        <w:rPr>
          <w:sz w:val="24"/>
        </w:rPr>
        <w:t>PLHA</w:t>
      </w:r>
      <w:r>
        <w:rPr>
          <w:sz w:val="24"/>
        </w:rPr>
        <w:t xml:space="preserve"> funds are to be used for the purposes set forth in the </w:t>
      </w:r>
      <w:r w:rsidR="00E3353B">
        <w:rPr>
          <w:sz w:val="24"/>
        </w:rPr>
        <w:t>PLHA</w:t>
      </w:r>
      <w:r>
        <w:rPr>
          <w:sz w:val="24"/>
        </w:rPr>
        <w:t xml:space="preserve"> Guidelines and Universal Multifamily Regulations</w:t>
      </w:r>
      <w:r>
        <w:rPr>
          <w:spacing w:val="-7"/>
          <w:sz w:val="24"/>
        </w:rPr>
        <w:t xml:space="preserve"> </w:t>
      </w:r>
      <w:r>
        <w:rPr>
          <w:sz w:val="24"/>
        </w:rPr>
        <w:t>(UMR).</w:t>
      </w:r>
    </w:p>
    <w:p w14:paraId="07DB0E23" w14:textId="77777777" w:rsidR="006A0A29" w:rsidRDefault="006A0A29">
      <w:pPr>
        <w:pStyle w:val="BodyText"/>
        <w:spacing w:before="5"/>
        <w:rPr>
          <w:sz w:val="26"/>
        </w:rPr>
      </w:pPr>
    </w:p>
    <w:p w14:paraId="79BA07BD" w14:textId="0E9C5842" w:rsidR="006A0A29" w:rsidRDefault="00D73DE7">
      <w:pPr>
        <w:pStyle w:val="ListParagraph"/>
        <w:numPr>
          <w:ilvl w:val="0"/>
          <w:numId w:val="2"/>
        </w:numPr>
        <w:tabs>
          <w:tab w:val="left" w:pos="1221"/>
        </w:tabs>
        <w:spacing w:before="92"/>
        <w:rPr>
          <w:sz w:val="24"/>
        </w:rPr>
      </w:pPr>
      <w:r w:rsidRPr="003F6F95">
        <w:rPr>
          <w:sz w:val="24"/>
        </w:rPr>
        <w:t>On</w:t>
      </w:r>
      <w:r w:rsidR="003F6F95">
        <w:rPr>
          <w:sz w:val="24"/>
        </w:rPr>
        <w:t xml:space="preserve"> August 31, 2020 and as amended on November 6, 2020,</w:t>
      </w:r>
      <w:r w:rsidRPr="003F6F95">
        <w:rPr>
          <w:spacing w:val="-5"/>
          <w:sz w:val="24"/>
        </w:rPr>
        <w:t xml:space="preserve"> </w:t>
      </w:r>
      <w:r w:rsidRPr="003F6F95">
        <w:rPr>
          <w:sz w:val="24"/>
        </w:rPr>
        <w:t>the</w:t>
      </w:r>
      <w:r w:rsidRPr="003F6F95">
        <w:rPr>
          <w:spacing w:val="-8"/>
          <w:sz w:val="24"/>
        </w:rPr>
        <w:t xml:space="preserve"> </w:t>
      </w:r>
      <w:r w:rsidRPr="003F6F95">
        <w:rPr>
          <w:sz w:val="24"/>
        </w:rPr>
        <w:t>Department</w:t>
      </w:r>
      <w:r w:rsidRPr="003F6F95">
        <w:rPr>
          <w:spacing w:val="-9"/>
          <w:sz w:val="24"/>
        </w:rPr>
        <w:t xml:space="preserve"> </w:t>
      </w:r>
      <w:r w:rsidRPr="003F6F95">
        <w:rPr>
          <w:sz w:val="24"/>
        </w:rPr>
        <w:t>issued</w:t>
      </w:r>
      <w:r w:rsidRPr="003F6F95">
        <w:rPr>
          <w:spacing w:val="-6"/>
          <w:sz w:val="24"/>
        </w:rPr>
        <w:t xml:space="preserve"> </w:t>
      </w:r>
      <w:r w:rsidRPr="003F6F95">
        <w:rPr>
          <w:sz w:val="24"/>
        </w:rPr>
        <w:t>a</w:t>
      </w:r>
      <w:r w:rsidRPr="003F6F95">
        <w:rPr>
          <w:spacing w:val="-6"/>
          <w:sz w:val="24"/>
        </w:rPr>
        <w:t xml:space="preserve"> </w:t>
      </w:r>
      <w:r w:rsidRPr="003F6F95">
        <w:rPr>
          <w:sz w:val="24"/>
        </w:rPr>
        <w:t>20</w:t>
      </w:r>
      <w:r w:rsidR="0069420F" w:rsidRPr="003F6F95">
        <w:rPr>
          <w:sz w:val="24"/>
        </w:rPr>
        <w:t>20</w:t>
      </w:r>
      <w:r w:rsidRPr="003F6F95">
        <w:rPr>
          <w:spacing w:val="-4"/>
          <w:sz w:val="24"/>
        </w:rPr>
        <w:t xml:space="preserve"> </w:t>
      </w:r>
      <w:r w:rsidR="0069420F" w:rsidRPr="003F6F95">
        <w:rPr>
          <w:spacing w:val="-4"/>
          <w:sz w:val="24"/>
        </w:rPr>
        <w:t xml:space="preserve">Competitive </w:t>
      </w:r>
      <w:r w:rsidRPr="003F6F95">
        <w:rPr>
          <w:sz w:val="24"/>
        </w:rPr>
        <w:t>Notice</w:t>
      </w:r>
      <w:r w:rsidRPr="003F6F95">
        <w:rPr>
          <w:spacing w:val="-8"/>
          <w:sz w:val="24"/>
        </w:rPr>
        <w:t xml:space="preserve"> </w:t>
      </w:r>
      <w:r w:rsidRPr="003F6F95">
        <w:rPr>
          <w:sz w:val="24"/>
        </w:rPr>
        <w:t>of</w:t>
      </w:r>
      <w:r w:rsidRPr="003F6F95">
        <w:rPr>
          <w:spacing w:val="-4"/>
          <w:sz w:val="24"/>
        </w:rPr>
        <w:t xml:space="preserve"> </w:t>
      </w:r>
      <w:r w:rsidRPr="003F6F95">
        <w:rPr>
          <w:sz w:val="24"/>
        </w:rPr>
        <w:t>Funding</w:t>
      </w:r>
      <w:r w:rsidRPr="003F6F95">
        <w:rPr>
          <w:spacing w:val="-10"/>
          <w:sz w:val="24"/>
        </w:rPr>
        <w:t xml:space="preserve"> </w:t>
      </w:r>
      <w:r w:rsidRPr="003F6F95">
        <w:rPr>
          <w:sz w:val="24"/>
        </w:rPr>
        <w:t>Availability announcing</w:t>
      </w:r>
      <w:r>
        <w:rPr>
          <w:sz w:val="24"/>
        </w:rPr>
        <w:t xml:space="preserve"> the availability of funds under the </w:t>
      </w:r>
      <w:r w:rsidR="0069420F">
        <w:rPr>
          <w:sz w:val="24"/>
        </w:rPr>
        <w:t>PLHA</w:t>
      </w:r>
      <w:r>
        <w:rPr>
          <w:sz w:val="24"/>
        </w:rPr>
        <w:t xml:space="preserve"> program (the</w:t>
      </w:r>
      <w:r>
        <w:rPr>
          <w:spacing w:val="-20"/>
          <w:sz w:val="24"/>
        </w:rPr>
        <w:t xml:space="preserve"> </w:t>
      </w:r>
      <w:r>
        <w:rPr>
          <w:sz w:val="24"/>
        </w:rPr>
        <w:t>“NOFA”).</w:t>
      </w:r>
    </w:p>
    <w:p w14:paraId="70C7D23F" w14:textId="77777777" w:rsidR="006A0A29" w:rsidRDefault="006A0A29">
      <w:pPr>
        <w:pStyle w:val="BodyText"/>
        <w:spacing w:before="5"/>
        <w:rPr>
          <w:sz w:val="34"/>
        </w:rPr>
      </w:pPr>
    </w:p>
    <w:p w14:paraId="3CD9AD01" w14:textId="2CEBF47B" w:rsidR="006A0A29" w:rsidRDefault="00D64E98">
      <w:pPr>
        <w:pStyle w:val="ListParagraph"/>
        <w:numPr>
          <w:ilvl w:val="0"/>
          <w:numId w:val="2"/>
        </w:numPr>
        <w:tabs>
          <w:tab w:val="left" w:pos="1221"/>
          <w:tab w:val="left" w:pos="5369"/>
          <w:tab w:val="left" w:pos="7805"/>
        </w:tabs>
        <w:ind w:right="134"/>
        <w:rPr>
          <w:sz w:val="24"/>
        </w:rPr>
      </w:pPr>
      <w:r>
        <w:rPr>
          <w:sz w:val="24"/>
        </w:rPr>
        <w:t>In response</w:t>
      </w:r>
      <w:r w:rsidR="00D73DE7">
        <w:rPr>
          <w:sz w:val="24"/>
        </w:rPr>
        <w:t xml:space="preserve"> to the</w:t>
      </w:r>
      <w:r w:rsidR="0069420F">
        <w:rPr>
          <w:sz w:val="24"/>
        </w:rPr>
        <w:t xml:space="preserve"> 2020 </w:t>
      </w:r>
      <w:r w:rsidR="00A51C7D">
        <w:rPr>
          <w:sz w:val="24"/>
        </w:rPr>
        <w:t xml:space="preserve">PLHA </w:t>
      </w:r>
      <w:r w:rsidR="0069420F">
        <w:rPr>
          <w:sz w:val="24"/>
        </w:rPr>
        <w:t>Competitive</w:t>
      </w:r>
      <w:r w:rsidR="0069420F">
        <w:rPr>
          <w:spacing w:val="64"/>
          <w:sz w:val="24"/>
        </w:rPr>
        <w:t xml:space="preserve"> </w:t>
      </w:r>
      <w:r w:rsidR="00D73DE7">
        <w:rPr>
          <w:sz w:val="24"/>
        </w:rPr>
        <w:t>NOFA,</w:t>
      </w:r>
      <w:r w:rsidR="00D73DE7">
        <w:rPr>
          <w:sz w:val="24"/>
          <w:u w:val="single"/>
        </w:rPr>
        <w:t xml:space="preserve"> </w:t>
      </w:r>
      <w:r w:rsidR="00D73DE7">
        <w:rPr>
          <w:sz w:val="24"/>
          <w:u w:val="single"/>
        </w:rPr>
        <w:tab/>
      </w:r>
      <w:r w:rsidR="00D73DE7">
        <w:rPr>
          <w:sz w:val="24"/>
          <w:u w:val="single"/>
        </w:rPr>
        <w:tab/>
      </w:r>
      <w:r w:rsidR="00D73DE7">
        <w:rPr>
          <w:i/>
          <w:sz w:val="24"/>
        </w:rPr>
        <w:t>[insert name of applicant]</w:t>
      </w:r>
      <w:r w:rsidR="00D73DE7">
        <w:rPr>
          <w:i/>
          <w:spacing w:val="63"/>
          <w:sz w:val="24"/>
        </w:rPr>
        <w:t xml:space="preserve"> </w:t>
      </w:r>
      <w:r w:rsidR="00D73DE7">
        <w:rPr>
          <w:sz w:val="24"/>
        </w:rPr>
        <w:t>a</w:t>
      </w:r>
      <w:r w:rsidR="00D73DE7">
        <w:rPr>
          <w:sz w:val="24"/>
          <w:u w:val="single"/>
        </w:rPr>
        <w:t xml:space="preserve"> </w:t>
      </w:r>
      <w:r w:rsidR="00D73DE7">
        <w:rPr>
          <w:sz w:val="24"/>
          <w:u w:val="single"/>
        </w:rPr>
        <w:tab/>
      </w:r>
      <w:r w:rsidR="00D73DE7">
        <w:rPr>
          <w:i/>
          <w:sz w:val="24"/>
        </w:rPr>
        <w:t>[insert</w:t>
      </w:r>
      <w:r>
        <w:rPr>
          <w:i/>
          <w:sz w:val="24"/>
        </w:rPr>
        <w:t xml:space="preserve"> </w:t>
      </w:r>
      <w:r w:rsidR="00D73DE7">
        <w:rPr>
          <w:i/>
          <w:sz w:val="24"/>
        </w:rPr>
        <w:t>the</w:t>
      </w:r>
      <w:r>
        <w:rPr>
          <w:i/>
          <w:sz w:val="24"/>
        </w:rPr>
        <w:t xml:space="preserve"> </w:t>
      </w:r>
      <w:r w:rsidR="00D73DE7">
        <w:rPr>
          <w:i/>
          <w:sz w:val="24"/>
        </w:rPr>
        <w:t>legal</w:t>
      </w:r>
      <w:r>
        <w:rPr>
          <w:i/>
          <w:sz w:val="24"/>
        </w:rPr>
        <w:t xml:space="preserve"> </w:t>
      </w:r>
      <w:r w:rsidR="00D73DE7">
        <w:rPr>
          <w:i/>
          <w:sz w:val="24"/>
        </w:rPr>
        <w:t xml:space="preserve">form of entity, e.g., municipal corporation, subdivision of the State of California, nonprofit corporation] </w:t>
      </w:r>
      <w:r w:rsidR="00D73DE7">
        <w:rPr>
          <w:sz w:val="24"/>
        </w:rPr>
        <w:t xml:space="preserve">(the “Applicant”), wishes to apply to the Department for, and receive an allocation of, </w:t>
      </w:r>
      <w:r w:rsidR="0069420F">
        <w:rPr>
          <w:sz w:val="24"/>
        </w:rPr>
        <w:t>PLHA</w:t>
      </w:r>
      <w:r w:rsidR="00D73DE7">
        <w:rPr>
          <w:spacing w:val="-2"/>
          <w:sz w:val="24"/>
        </w:rPr>
        <w:t xml:space="preserve"> </w:t>
      </w:r>
      <w:r w:rsidR="00D73DE7">
        <w:rPr>
          <w:sz w:val="24"/>
        </w:rPr>
        <w:t>funds.</w:t>
      </w:r>
    </w:p>
    <w:p w14:paraId="05CECB6B" w14:textId="77777777" w:rsidR="006A0A29" w:rsidRDefault="006A0A29">
      <w:pPr>
        <w:pStyle w:val="BodyText"/>
        <w:spacing w:before="4"/>
        <w:rPr>
          <w:sz w:val="34"/>
        </w:rPr>
      </w:pPr>
    </w:p>
    <w:p w14:paraId="695E895B" w14:textId="77777777" w:rsidR="006A0A29" w:rsidRDefault="00D73DE7">
      <w:pPr>
        <w:pStyle w:val="Heading1"/>
        <w:spacing w:before="1"/>
      </w:pPr>
      <w:r>
        <w:t>IT IS NOW THEREFORE RESOLVED THAT:</w:t>
      </w:r>
    </w:p>
    <w:p w14:paraId="6AC85ED1" w14:textId="0A05D343" w:rsidR="006A0A29" w:rsidRDefault="00D73DE7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pos="7004"/>
        </w:tabs>
        <w:spacing w:before="120"/>
        <w:ind w:right="252"/>
        <w:rPr>
          <w:sz w:val="24"/>
        </w:rPr>
      </w:pPr>
      <w:r>
        <w:rPr>
          <w:sz w:val="24"/>
        </w:rPr>
        <w:t>In response to the 20</w:t>
      </w:r>
      <w:r w:rsidR="0069420F">
        <w:rPr>
          <w:sz w:val="24"/>
        </w:rPr>
        <w:t xml:space="preserve">20 </w:t>
      </w:r>
      <w:r w:rsidR="00A51C7D">
        <w:rPr>
          <w:sz w:val="24"/>
        </w:rPr>
        <w:t xml:space="preserve">PLHA </w:t>
      </w:r>
      <w:r>
        <w:rPr>
          <w:sz w:val="24"/>
        </w:rPr>
        <w:t xml:space="preserve">Competitive NOFA, the Applicant shall submit an application to the Department to participate in the </w:t>
      </w:r>
      <w:r w:rsidR="0069420F">
        <w:rPr>
          <w:sz w:val="24"/>
        </w:rPr>
        <w:t>PLHA</w:t>
      </w:r>
      <w:r>
        <w:rPr>
          <w:sz w:val="24"/>
        </w:rPr>
        <w:t xml:space="preserve"> program and for an allocation of funds 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Dollars</w:t>
      </w:r>
    </w:p>
    <w:p w14:paraId="23EA744F" w14:textId="77777777" w:rsidR="006A0A29" w:rsidRDefault="00D73DE7">
      <w:pPr>
        <w:pStyle w:val="BodyText"/>
        <w:tabs>
          <w:tab w:val="left" w:pos="2215"/>
        </w:tabs>
        <w:spacing w:line="274" w:lineRule="exact"/>
        <w:ind w:right="1137"/>
        <w:jc w:val="right"/>
      </w:pP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for the following activities and/or</w:t>
      </w:r>
      <w:r>
        <w:rPr>
          <w:spacing w:val="-14"/>
        </w:rPr>
        <w:t xml:space="preserve"> </w:t>
      </w:r>
      <w:r>
        <w:t>programs:</w:t>
      </w:r>
    </w:p>
    <w:p w14:paraId="747CC241" w14:textId="77777777" w:rsidR="006A0A29" w:rsidRDefault="00D73DE7">
      <w:pPr>
        <w:spacing w:before="120"/>
        <w:ind w:right="1128"/>
        <w:jc w:val="right"/>
        <w:rPr>
          <w:i/>
          <w:sz w:val="24"/>
        </w:rPr>
      </w:pPr>
      <w:r>
        <w:rPr>
          <w:i/>
          <w:sz w:val="24"/>
        </w:rPr>
        <w:t>[Briefly describe the proposed activities and/or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programs]</w:t>
      </w:r>
    </w:p>
    <w:p w14:paraId="7135235C" w14:textId="1D6F6F8C" w:rsidR="006A0A29" w:rsidRDefault="00D73DE7">
      <w:pPr>
        <w:pStyle w:val="BodyText"/>
        <w:tabs>
          <w:tab w:val="left" w:pos="7735"/>
        </w:tabs>
        <w:spacing w:before="120"/>
        <w:ind w:left="1580"/>
        <w:jc w:val="both"/>
      </w:pPr>
      <w:r>
        <w:t xml:space="preserve">to </w:t>
      </w:r>
      <w:proofErr w:type="gramStart"/>
      <w:r>
        <w:t>be located</w:t>
      </w:r>
      <w:r>
        <w:rPr>
          <w:spacing w:val="-4"/>
        </w:rPr>
        <w:t xml:space="preserve"> </w:t>
      </w:r>
      <w:r>
        <w:t>in</w:t>
      </w:r>
      <w:proofErr w:type="gramEnd"/>
      <w:r w:rsidR="00D64E98">
        <w:t xml:space="preserve"> </w:t>
      </w:r>
      <w:r>
        <w:rPr>
          <w:u w:val="single"/>
        </w:rPr>
        <w:tab/>
      </w:r>
    </w:p>
    <w:p w14:paraId="21BE43D5" w14:textId="6D83A9B8" w:rsidR="006A0A29" w:rsidRDefault="00D73DE7" w:rsidP="00D73DE7">
      <w:pPr>
        <w:ind w:left="1580"/>
        <w:jc w:val="both"/>
        <w:rPr>
          <w:i/>
          <w:sz w:val="24"/>
        </w:rPr>
      </w:pPr>
      <w:r>
        <w:rPr>
          <w:i/>
          <w:sz w:val="24"/>
        </w:rPr>
        <w:t>[activity/program location(s)].</w:t>
      </w:r>
    </w:p>
    <w:p w14:paraId="23B080A4" w14:textId="3C73EACA" w:rsidR="006A0A29" w:rsidRDefault="00D73DE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20"/>
        <w:rPr>
          <w:sz w:val="24"/>
        </w:rPr>
      </w:pPr>
      <w:r>
        <w:rPr>
          <w:sz w:val="24"/>
        </w:rPr>
        <w:t xml:space="preserve">If the application for funding is approved, then the Applicant hereby agrees to use the </w:t>
      </w:r>
      <w:r w:rsidR="0069420F">
        <w:rPr>
          <w:sz w:val="24"/>
        </w:rPr>
        <w:t>PLHA</w:t>
      </w:r>
      <w:r>
        <w:rPr>
          <w:sz w:val="24"/>
        </w:rPr>
        <w:t xml:space="preserve"> funds for eligible activities in the manner presented in its application as approved by the Department in accordance with the</w:t>
      </w:r>
      <w:r>
        <w:rPr>
          <w:spacing w:val="-45"/>
          <w:sz w:val="24"/>
        </w:rPr>
        <w:t xml:space="preserve"> </w:t>
      </w:r>
      <w:r>
        <w:rPr>
          <w:sz w:val="24"/>
        </w:rPr>
        <w:t>statut</w:t>
      </w:r>
      <w:r w:rsidR="00D07184">
        <w:rPr>
          <w:sz w:val="24"/>
        </w:rPr>
        <w:t xml:space="preserve">es and regulations cited above. </w:t>
      </w:r>
      <w:r>
        <w:rPr>
          <w:sz w:val="24"/>
        </w:rPr>
        <w:t>The Applicant may also execute a standard agreement, any amendments thereto, and any and all other documents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</w:p>
    <w:p w14:paraId="4543C6FB" w14:textId="77777777" w:rsidR="006A0A29" w:rsidRDefault="006A0A29">
      <w:pPr>
        <w:jc w:val="both"/>
        <w:rPr>
          <w:sz w:val="24"/>
        </w:rPr>
        <w:sectPr w:rsidR="006A0A29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14:paraId="543555E3" w14:textId="46A09110" w:rsidR="006A0A29" w:rsidRDefault="00D73DE7">
      <w:pPr>
        <w:pStyle w:val="BodyText"/>
        <w:spacing w:before="81"/>
        <w:ind w:left="1580"/>
      </w:pPr>
      <w:r>
        <w:lastRenderedPageBreak/>
        <w:t xml:space="preserve">instruments necessary or required by the Department or HUD for participation in the </w:t>
      </w:r>
      <w:r w:rsidR="0069420F">
        <w:t>PLHA</w:t>
      </w:r>
      <w:r>
        <w:t xml:space="preserve"> program (collectively, the required documents).</w:t>
      </w:r>
    </w:p>
    <w:p w14:paraId="1D2CC2FA" w14:textId="77777777" w:rsidR="006A0A29" w:rsidRDefault="006A0A29">
      <w:pPr>
        <w:pStyle w:val="BodyText"/>
        <w:spacing w:before="4"/>
        <w:rPr>
          <w:sz w:val="34"/>
        </w:rPr>
      </w:pPr>
    </w:p>
    <w:p w14:paraId="5940BEAB" w14:textId="77777777" w:rsidR="006A0A29" w:rsidRDefault="00D73DE7">
      <w:pPr>
        <w:pStyle w:val="ListParagraph"/>
        <w:numPr>
          <w:ilvl w:val="0"/>
          <w:numId w:val="1"/>
        </w:numPr>
        <w:tabs>
          <w:tab w:val="left" w:pos="1580"/>
          <w:tab w:val="left" w:pos="1581"/>
          <w:tab w:val="left" w:pos="6563"/>
        </w:tabs>
        <w:ind w:right="136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z w:val="24"/>
        </w:rPr>
        <w:t>authorizes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[position title(s) of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 xml:space="preserve">person(s) authorized], </w:t>
      </w:r>
      <w:r>
        <w:rPr>
          <w:sz w:val="24"/>
        </w:rPr>
        <w:t>or his/her designee(s) in the event that sufficient evidence of designation is provided to the Department, to execute, in the name of the applicant, the required</w:t>
      </w:r>
      <w:r>
        <w:rPr>
          <w:spacing w:val="-5"/>
          <w:sz w:val="24"/>
        </w:rPr>
        <w:t xml:space="preserve"> </w:t>
      </w:r>
      <w:r>
        <w:rPr>
          <w:sz w:val="24"/>
        </w:rPr>
        <w:t>documents.</w:t>
      </w:r>
    </w:p>
    <w:p w14:paraId="5467420F" w14:textId="4CC49431" w:rsidR="006A0A29" w:rsidRDefault="006A0A29">
      <w:pPr>
        <w:pStyle w:val="BodyText"/>
        <w:rPr>
          <w:sz w:val="26"/>
        </w:rPr>
      </w:pPr>
    </w:p>
    <w:p w14:paraId="185E1876" w14:textId="284A9589" w:rsidR="006A0A29" w:rsidRDefault="00D73DE7">
      <w:pPr>
        <w:pStyle w:val="Heading1"/>
        <w:tabs>
          <w:tab w:val="left" w:pos="4759"/>
          <w:tab w:val="left" w:pos="7133"/>
        </w:tabs>
        <w:spacing w:before="194"/>
        <w:ind w:right="953"/>
      </w:pPr>
      <w:r>
        <w:t>PASSED AND</w:t>
      </w:r>
      <w:r>
        <w:rPr>
          <w:spacing w:val="-1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THIS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20</w:t>
      </w:r>
      <w:r w:rsidR="00D64E98">
        <w:rPr>
          <w:u w:val="thick"/>
        </w:rPr>
        <w:t xml:space="preserve"> </w:t>
      </w:r>
      <w:r>
        <w:t>,</w:t>
      </w:r>
      <w:proofErr w:type="gramEnd"/>
      <w:r>
        <w:t xml:space="preserve"> BY THE FOLLOWING</w:t>
      </w:r>
      <w:r>
        <w:rPr>
          <w:spacing w:val="-1"/>
        </w:rPr>
        <w:t xml:space="preserve"> </w:t>
      </w:r>
      <w:r>
        <w:t>VOTE:</w:t>
      </w:r>
    </w:p>
    <w:p w14:paraId="6CDD26A1" w14:textId="77777777" w:rsidR="006A0A29" w:rsidRDefault="006A0A29">
      <w:pPr>
        <w:pStyle w:val="BodyText"/>
        <w:rPr>
          <w:b/>
          <w:sz w:val="20"/>
        </w:rPr>
      </w:pPr>
    </w:p>
    <w:p w14:paraId="7B1FDE6E" w14:textId="77777777" w:rsidR="006A0A29" w:rsidRDefault="006A0A29">
      <w:pPr>
        <w:pStyle w:val="BodyText"/>
        <w:spacing w:before="10"/>
        <w:rPr>
          <w:b/>
          <w:sz w:val="16"/>
        </w:rPr>
      </w:pPr>
    </w:p>
    <w:p w14:paraId="10A50A30" w14:textId="77777777" w:rsidR="006A0A29" w:rsidRDefault="006A0A29">
      <w:pPr>
        <w:rPr>
          <w:sz w:val="16"/>
        </w:rPr>
        <w:sectPr w:rsidR="006A0A29">
          <w:pgSz w:w="12240" w:h="15840"/>
          <w:pgMar w:top="1360" w:right="1300" w:bottom="280" w:left="1300" w:header="720" w:footer="720" w:gutter="0"/>
          <w:cols w:space="720"/>
        </w:sectPr>
      </w:pPr>
    </w:p>
    <w:p w14:paraId="2684A064" w14:textId="77777777" w:rsidR="006A0A29" w:rsidRDefault="00D73DE7">
      <w:pPr>
        <w:tabs>
          <w:tab w:val="left" w:pos="1602"/>
        </w:tabs>
        <w:spacing w:before="92"/>
        <w:ind w:left="140"/>
        <w:rPr>
          <w:b/>
          <w:sz w:val="24"/>
        </w:rPr>
      </w:pPr>
      <w:r>
        <w:rPr>
          <w:b/>
          <w:sz w:val="24"/>
        </w:rPr>
        <w:t>AYES: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909E4B5" w14:textId="77777777" w:rsidR="006A0A29" w:rsidRDefault="00D73DE7">
      <w:pPr>
        <w:pStyle w:val="Heading1"/>
        <w:tabs>
          <w:tab w:val="left" w:pos="2149"/>
        </w:tabs>
      </w:pPr>
      <w:r>
        <w:rPr>
          <w:b w:val="0"/>
        </w:rPr>
        <w:br w:type="column"/>
      </w:r>
      <w:r>
        <w:t>NAYS: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B97DF6E" w14:textId="77777777" w:rsidR="006A0A29" w:rsidRDefault="00D73DE7">
      <w:pPr>
        <w:tabs>
          <w:tab w:val="left" w:pos="2386"/>
        </w:tabs>
        <w:spacing w:before="92"/>
        <w:ind w:left="111"/>
        <w:rPr>
          <w:b/>
          <w:sz w:val="24"/>
        </w:rPr>
      </w:pPr>
      <w:r>
        <w:br w:type="column"/>
      </w:r>
      <w:r>
        <w:rPr>
          <w:b/>
          <w:sz w:val="24"/>
        </w:rPr>
        <w:t>ABSTAIN: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C63331D" w14:textId="77777777" w:rsidR="006A0A29" w:rsidRDefault="00D73DE7">
      <w:pPr>
        <w:pStyle w:val="Heading1"/>
        <w:tabs>
          <w:tab w:val="left" w:pos="2334"/>
        </w:tabs>
      </w:pPr>
      <w:r>
        <w:rPr>
          <w:b w:val="0"/>
        </w:rPr>
        <w:br w:type="column"/>
      </w:r>
      <w:r>
        <w:t>ABSENT: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ACA331" w14:textId="77777777" w:rsidR="006A0A29" w:rsidRDefault="006A0A29">
      <w:pPr>
        <w:sectPr w:rsidR="006A0A29">
          <w:type w:val="continuous"/>
          <w:pgSz w:w="12240" w:h="15840"/>
          <w:pgMar w:top="1500" w:right="1300" w:bottom="280" w:left="1300" w:header="720" w:footer="720" w:gutter="0"/>
          <w:cols w:num="4" w:space="720" w:equalWidth="0">
            <w:col w:w="1644" w:space="516"/>
            <w:col w:w="2150" w:space="39"/>
            <w:col w:w="2428" w:space="424"/>
            <w:col w:w="2439"/>
          </w:cols>
        </w:sectPr>
      </w:pPr>
    </w:p>
    <w:p w14:paraId="1DFD8FD4" w14:textId="77777777" w:rsidR="006A0A29" w:rsidRDefault="006A0A29">
      <w:pPr>
        <w:pStyle w:val="BodyText"/>
        <w:rPr>
          <w:b/>
          <w:sz w:val="20"/>
        </w:rPr>
      </w:pPr>
    </w:p>
    <w:p w14:paraId="376695F3" w14:textId="77777777" w:rsidR="00D07184" w:rsidRPr="00D07184" w:rsidRDefault="00D07184" w:rsidP="00D07184">
      <w:pPr>
        <w:spacing w:line="250" w:lineRule="exact"/>
        <w:rPr>
          <w:rFonts w:eastAsia="Times New Roman"/>
          <w:sz w:val="24"/>
          <w:szCs w:val="24"/>
        </w:rPr>
      </w:pPr>
      <w:r w:rsidRPr="00D07184">
        <w:rPr>
          <w:rFonts w:eastAsia="Times New Roman"/>
          <w:sz w:val="24"/>
          <w:szCs w:val="24"/>
        </w:rPr>
        <w:t>APPROVE: ___________________________________________</w:t>
      </w:r>
    </w:p>
    <w:p w14:paraId="75936B8F" w14:textId="77777777" w:rsidR="00D07184" w:rsidRPr="00D07184" w:rsidRDefault="00D07184" w:rsidP="00D07184">
      <w:pPr>
        <w:spacing w:after="240"/>
        <w:rPr>
          <w:rFonts w:eastAsia="Times New Roman"/>
          <w:b/>
          <w:i/>
          <w:sz w:val="24"/>
          <w:szCs w:val="24"/>
        </w:rPr>
      </w:pPr>
      <w:r w:rsidRPr="00D07184">
        <w:rPr>
          <w:rFonts w:eastAsia="Times New Roman"/>
          <w:b/>
          <w:i/>
          <w:sz w:val="24"/>
          <w:szCs w:val="24"/>
        </w:rPr>
        <w:t>Signature of Approving Officer</w:t>
      </w:r>
    </w:p>
    <w:p w14:paraId="33923673" w14:textId="77777777" w:rsidR="00D07184" w:rsidRPr="00D07184" w:rsidRDefault="00D07184" w:rsidP="00D07184">
      <w:pPr>
        <w:spacing w:after="240"/>
        <w:rPr>
          <w:rFonts w:eastAsia="Times New Roman"/>
          <w:b/>
          <w:i/>
          <w:sz w:val="24"/>
          <w:szCs w:val="24"/>
        </w:rPr>
      </w:pPr>
      <w:r w:rsidRPr="00D07184">
        <w:rPr>
          <w:rFonts w:eastAsia="Times New Roman"/>
          <w:b/>
          <w:i/>
          <w:sz w:val="24"/>
          <w:szCs w:val="24"/>
        </w:rPr>
        <w:t>[Insert printed name and title of Approving Officer]</w:t>
      </w:r>
    </w:p>
    <w:p w14:paraId="246A96A0" w14:textId="77777777" w:rsidR="00D07184" w:rsidRPr="00D07184" w:rsidRDefault="00D07184" w:rsidP="00D07184">
      <w:pPr>
        <w:spacing w:after="240"/>
        <w:ind w:left="101" w:right="130"/>
        <w:rPr>
          <w:rFonts w:eastAsia="Times New Roman"/>
          <w:iCs/>
          <w:color w:val="C00000"/>
          <w:sz w:val="24"/>
          <w:szCs w:val="24"/>
        </w:rPr>
      </w:pPr>
      <w:r w:rsidRPr="00D07184">
        <w:rPr>
          <w:rFonts w:eastAsia="Times New Roman"/>
          <w:i/>
          <w:color w:val="C00000"/>
          <w:sz w:val="24"/>
          <w:szCs w:val="24"/>
        </w:rPr>
        <w:t>INSTRUCTION</w:t>
      </w:r>
      <w:r w:rsidRPr="00D07184">
        <w:rPr>
          <w:rFonts w:eastAsia="Times New Roman"/>
          <w:iCs/>
          <w:color w:val="C00000"/>
          <w:sz w:val="24"/>
          <w:szCs w:val="24"/>
        </w:rPr>
        <w:t>: The attesting officer cannot be the person identified in the resolution as the authorized signor</w:t>
      </w:r>
    </w:p>
    <w:p w14:paraId="282147ED" w14:textId="41B650D5" w:rsidR="00D07184" w:rsidRPr="00D07184" w:rsidRDefault="00D07184" w:rsidP="00D07184">
      <w:pPr>
        <w:spacing w:after="240"/>
        <w:ind w:left="101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CERTIFICATE </w:t>
      </w:r>
      <w:r w:rsidRPr="00D07184">
        <w:rPr>
          <w:rFonts w:eastAsia="Times New Roman"/>
          <w:bCs/>
          <w:iCs/>
          <w:sz w:val="24"/>
          <w:szCs w:val="24"/>
        </w:rPr>
        <w:t>AND SIGNATURE OF THE ATTESTING OFFICER</w:t>
      </w:r>
    </w:p>
    <w:p w14:paraId="238389C4" w14:textId="77777777" w:rsidR="006A0A29" w:rsidRDefault="006A0A29">
      <w:pPr>
        <w:pStyle w:val="BodyText"/>
        <w:spacing w:before="10"/>
        <w:rPr>
          <w:b/>
          <w:sz w:val="16"/>
        </w:rPr>
      </w:pPr>
    </w:p>
    <w:p w14:paraId="53222134" w14:textId="3A097542" w:rsidR="00D07184" w:rsidRDefault="00D73DE7" w:rsidP="00D07184">
      <w:pPr>
        <w:pStyle w:val="BodyText"/>
        <w:tabs>
          <w:tab w:val="left" w:pos="5803"/>
        </w:tabs>
        <w:spacing w:before="93"/>
        <w:ind w:left="140" w:right="249"/>
      </w:pP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[title of officer] </w:t>
      </w:r>
      <w:r>
        <w:t>of the applicant does hereby attest and certify that the foregoing is a true and full copy of a resolution</w:t>
      </w:r>
      <w:r>
        <w:rPr>
          <w:spacing w:val="-42"/>
        </w:rPr>
        <w:t xml:space="preserve"> </w:t>
      </w:r>
      <w:r>
        <w:t>of the governing board of the applicant passed and adopted at a duly convened meeting on the date set forth above, and said resolution has not been altered, amended, or repealed.</w:t>
      </w:r>
    </w:p>
    <w:p w14:paraId="0A201300" w14:textId="77777777" w:rsidR="00F2329F" w:rsidRDefault="00D07184" w:rsidP="001860F2">
      <w:pPr>
        <w:tabs>
          <w:tab w:val="left" w:pos="5490"/>
          <w:tab w:val="left" w:pos="6880"/>
        </w:tabs>
        <w:spacing w:before="230"/>
        <w:ind w:left="100"/>
        <w:rPr>
          <w:rFonts w:eastAsia="Times New Roman"/>
          <w:sz w:val="24"/>
          <w:szCs w:val="24"/>
        </w:rPr>
      </w:pPr>
      <w:r w:rsidRPr="00D07184">
        <w:rPr>
          <w:rFonts w:eastAsia="Times New Roman"/>
          <w:sz w:val="24"/>
          <w:szCs w:val="24"/>
        </w:rPr>
        <w:t>ATTEST:</w:t>
      </w:r>
      <w:r w:rsidRPr="00D07184">
        <w:rPr>
          <w:rFonts w:eastAsia="Times New Roman"/>
          <w:sz w:val="24"/>
          <w:szCs w:val="24"/>
          <w:u w:val="single"/>
        </w:rPr>
        <w:tab/>
      </w:r>
      <w:r w:rsidR="00D64E98">
        <w:rPr>
          <w:rFonts w:eastAsia="Times New Roman"/>
          <w:sz w:val="24"/>
          <w:szCs w:val="24"/>
          <w:u w:val="single"/>
        </w:rPr>
        <w:t xml:space="preserve"> </w:t>
      </w:r>
      <w:r w:rsidR="00D64E9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DATE</w:t>
      </w:r>
      <w:r w:rsidR="00C33FE4">
        <w:rPr>
          <w:rFonts w:eastAsia="Times New Roman"/>
          <w:sz w:val="24"/>
          <w:szCs w:val="24"/>
        </w:rPr>
        <w:t>:</w:t>
      </w:r>
      <w:r w:rsidR="0073129F">
        <w:rPr>
          <w:noProof/>
        </w:rPr>
        <mc:AlternateContent>
          <mc:Choice Requires="wps">
            <w:drawing>
              <wp:inline distT="0" distB="0" distL="0" distR="0" wp14:anchorId="2C3ED3AD" wp14:editId="19AA3A0B">
                <wp:extent cx="1356360" cy="1270"/>
                <wp:effectExtent l="0" t="0" r="0" b="0"/>
                <wp:docPr id="5" name="Freeform 2" descr="Image of a line to enter the dat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136"/>
                            <a:gd name="T2" fmla="+- 0 9336 7201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EC092" id="Freeform 2" o:spid="_x0000_s1026" alt="Image of a line to enter the date " style="width:106.8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" path="m,l2135,e" filled="f" strokeweight=".26669mm">
                <v:path arrowok="t" o:connecttype="custom" o:connectlocs="0,0;1355725,0" o:connectangles="0,0"/>
                <w10:anchorlock/>
              </v:shape>
            </w:pict>
          </mc:Fallback>
        </mc:AlternateContent>
      </w:r>
    </w:p>
    <w:p w14:paraId="58A01C2E" w14:textId="172F3C11" w:rsidR="00D07184" w:rsidRPr="00D07184" w:rsidRDefault="00D07184" w:rsidP="001860F2">
      <w:pPr>
        <w:tabs>
          <w:tab w:val="left" w:pos="5490"/>
          <w:tab w:val="left" w:pos="6880"/>
        </w:tabs>
        <w:spacing w:before="230"/>
        <w:ind w:left="100"/>
        <w:rPr>
          <w:rFonts w:eastAsia="Times New Roman"/>
          <w:sz w:val="24"/>
          <w:szCs w:val="24"/>
        </w:rPr>
      </w:pPr>
      <w:r w:rsidRPr="00D07184">
        <w:rPr>
          <w:rFonts w:eastAsia="Times New Roman"/>
          <w:sz w:val="24"/>
          <w:szCs w:val="24"/>
        </w:rPr>
        <w:t>Signature of Attesting Officer</w:t>
      </w:r>
      <w:r w:rsidR="00C916FC">
        <w:rPr>
          <w:rFonts w:eastAsia="Times New Roman"/>
          <w:sz w:val="24"/>
          <w:szCs w:val="24"/>
        </w:rPr>
        <w:tab/>
      </w:r>
    </w:p>
    <w:p w14:paraId="116601A2" w14:textId="77777777" w:rsidR="00D07184" w:rsidRPr="00D07184" w:rsidRDefault="00D07184" w:rsidP="00D07184">
      <w:pPr>
        <w:ind w:left="100"/>
        <w:rPr>
          <w:rFonts w:eastAsia="Times New Roman"/>
          <w:b/>
          <w:i/>
          <w:sz w:val="24"/>
          <w:szCs w:val="24"/>
        </w:rPr>
      </w:pPr>
      <w:r w:rsidRPr="00D07184">
        <w:rPr>
          <w:rFonts w:eastAsia="Times New Roman"/>
          <w:b/>
          <w:i/>
          <w:sz w:val="24"/>
          <w:szCs w:val="24"/>
        </w:rPr>
        <w:t>[Insert printed name and title of Attesting Officer]</w:t>
      </w:r>
    </w:p>
    <w:p w14:paraId="1834FF9A" w14:textId="77777777" w:rsidR="00D07184" w:rsidRDefault="00D07184" w:rsidP="00D07184">
      <w:pPr>
        <w:pStyle w:val="BodyText"/>
        <w:tabs>
          <w:tab w:val="left" w:pos="6621"/>
        </w:tabs>
        <w:spacing w:before="94"/>
      </w:pPr>
      <w:bookmarkStart w:id="0" w:name="_GoBack"/>
      <w:bookmarkEnd w:id="0"/>
    </w:p>
    <w:sectPr w:rsidR="00D07184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AA2"/>
    <w:multiLevelType w:val="hybridMultilevel"/>
    <w:tmpl w:val="E4B451F8"/>
    <w:lvl w:ilvl="0" w:tplc="2A52102E">
      <w:start w:val="1"/>
      <w:numFmt w:val="upperLetter"/>
      <w:lvlText w:val="%1."/>
      <w:lvlJc w:val="left"/>
      <w:pPr>
        <w:ind w:left="12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3692CECE">
      <w:numFmt w:val="bullet"/>
      <w:lvlText w:val="•"/>
      <w:lvlJc w:val="left"/>
      <w:pPr>
        <w:ind w:left="2062" w:hanging="720"/>
      </w:pPr>
      <w:rPr>
        <w:rFonts w:hint="default"/>
        <w:lang w:val="en-US" w:eastAsia="en-US" w:bidi="ar-SA"/>
      </w:rPr>
    </w:lvl>
    <w:lvl w:ilvl="2" w:tplc="28FE03DE">
      <w:numFmt w:val="bullet"/>
      <w:lvlText w:val="•"/>
      <w:lvlJc w:val="left"/>
      <w:pPr>
        <w:ind w:left="2904" w:hanging="720"/>
      </w:pPr>
      <w:rPr>
        <w:rFonts w:hint="default"/>
        <w:lang w:val="en-US" w:eastAsia="en-US" w:bidi="ar-SA"/>
      </w:rPr>
    </w:lvl>
    <w:lvl w:ilvl="3" w:tplc="AAF637B8">
      <w:numFmt w:val="bullet"/>
      <w:lvlText w:val="•"/>
      <w:lvlJc w:val="left"/>
      <w:pPr>
        <w:ind w:left="3746" w:hanging="720"/>
      </w:pPr>
      <w:rPr>
        <w:rFonts w:hint="default"/>
        <w:lang w:val="en-US" w:eastAsia="en-US" w:bidi="ar-SA"/>
      </w:rPr>
    </w:lvl>
    <w:lvl w:ilvl="4" w:tplc="065C77AC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5" w:tplc="7B5E67EA">
      <w:numFmt w:val="bullet"/>
      <w:lvlText w:val="•"/>
      <w:lvlJc w:val="left"/>
      <w:pPr>
        <w:ind w:left="5430" w:hanging="720"/>
      </w:pPr>
      <w:rPr>
        <w:rFonts w:hint="default"/>
        <w:lang w:val="en-US" w:eastAsia="en-US" w:bidi="ar-SA"/>
      </w:rPr>
    </w:lvl>
    <w:lvl w:ilvl="6" w:tplc="F6FCBCE0">
      <w:numFmt w:val="bullet"/>
      <w:lvlText w:val="•"/>
      <w:lvlJc w:val="left"/>
      <w:pPr>
        <w:ind w:left="6272" w:hanging="720"/>
      </w:pPr>
      <w:rPr>
        <w:rFonts w:hint="default"/>
        <w:lang w:val="en-US" w:eastAsia="en-US" w:bidi="ar-SA"/>
      </w:rPr>
    </w:lvl>
    <w:lvl w:ilvl="7" w:tplc="70607CE4">
      <w:numFmt w:val="bullet"/>
      <w:lvlText w:val="•"/>
      <w:lvlJc w:val="left"/>
      <w:pPr>
        <w:ind w:left="7114" w:hanging="720"/>
      </w:pPr>
      <w:rPr>
        <w:rFonts w:hint="default"/>
        <w:lang w:val="en-US" w:eastAsia="en-US" w:bidi="ar-SA"/>
      </w:rPr>
    </w:lvl>
    <w:lvl w:ilvl="8" w:tplc="9D9E31D4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1C12CE2"/>
    <w:multiLevelType w:val="hybridMultilevel"/>
    <w:tmpl w:val="3B00E5F6"/>
    <w:lvl w:ilvl="0" w:tplc="B57A9462">
      <w:start w:val="1"/>
      <w:numFmt w:val="decimal"/>
      <w:lvlText w:val="%1."/>
      <w:lvlJc w:val="left"/>
      <w:pPr>
        <w:ind w:left="1580" w:hanging="108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FA94B02E">
      <w:numFmt w:val="bullet"/>
      <w:lvlText w:val="•"/>
      <w:lvlJc w:val="left"/>
      <w:pPr>
        <w:ind w:left="2386" w:hanging="1080"/>
      </w:pPr>
      <w:rPr>
        <w:rFonts w:hint="default"/>
        <w:lang w:val="en-US" w:eastAsia="en-US" w:bidi="ar-SA"/>
      </w:rPr>
    </w:lvl>
    <w:lvl w:ilvl="2" w:tplc="5636B0DE">
      <w:numFmt w:val="bullet"/>
      <w:lvlText w:val="•"/>
      <w:lvlJc w:val="left"/>
      <w:pPr>
        <w:ind w:left="3192" w:hanging="1080"/>
      </w:pPr>
      <w:rPr>
        <w:rFonts w:hint="default"/>
        <w:lang w:val="en-US" w:eastAsia="en-US" w:bidi="ar-SA"/>
      </w:rPr>
    </w:lvl>
    <w:lvl w:ilvl="3" w:tplc="D9B44852">
      <w:numFmt w:val="bullet"/>
      <w:lvlText w:val="•"/>
      <w:lvlJc w:val="left"/>
      <w:pPr>
        <w:ind w:left="3998" w:hanging="1080"/>
      </w:pPr>
      <w:rPr>
        <w:rFonts w:hint="default"/>
        <w:lang w:val="en-US" w:eastAsia="en-US" w:bidi="ar-SA"/>
      </w:rPr>
    </w:lvl>
    <w:lvl w:ilvl="4" w:tplc="CE5C37D8">
      <w:numFmt w:val="bullet"/>
      <w:lvlText w:val="•"/>
      <w:lvlJc w:val="left"/>
      <w:pPr>
        <w:ind w:left="4804" w:hanging="1080"/>
      </w:pPr>
      <w:rPr>
        <w:rFonts w:hint="default"/>
        <w:lang w:val="en-US" w:eastAsia="en-US" w:bidi="ar-SA"/>
      </w:rPr>
    </w:lvl>
    <w:lvl w:ilvl="5" w:tplc="E3F6E5A0">
      <w:numFmt w:val="bullet"/>
      <w:lvlText w:val="•"/>
      <w:lvlJc w:val="left"/>
      <w:pPr>
        <w:ind w:left="5610" w:hanging="1080"/>
      </w:pPr>
      <w:rPr>
        <w:rFonts w:hint="default"/>
        <w:lang w:val="en-US" w:eastAsia="en-US" w:bidi="ar-SA"/>
      </w:rPr>
    </w:lvl>
    <w:lvl w:ilvl="6" w:tplc="DCCAF12C">
      <w:numFmt w:val="bullet"/>
      <w:lvlText w:val="•"/>
      <w:lvlJc w:val="left"/>
      <w:pPr>
        <w:ind w:left="6416" w:hanging="1080"/>
      </w:pPr>
      <w:rPr>
        <w:rFonts w:hint="default"/>
        <w:lang w:val="en-US" w:eastAsia="en-US" w:bidi="ar-SA"/>
      </w:rPr>
    </w:lvl>
    <w:lvl w:ilvl="7" w:tplc="B522675E">
      <w:numFmt w:val="bullet"/>
      <w:lvlText w:val="•"/>
      <w:lvlJc w:val="left"/>
      <w:pPr>
        <w:ind w:left="7222" w:hanging="1080"/>
      </w:pPr>
      <w:rPr>
        <w:rFonts w:hint="default"/>
        <w:lang w:val="en-US" w:eastAsia="en-US" w:bidi="ar-SA"/>
      </w:rPr>
    </w:lvl>
    <w:lvl w:ilvl="8" w:tplc="F5A66A8C">
      <w:numFmt w:val="bullet"/>
      <w:lvlText w:val="•"/>
      <w:lvlJc w:val="left"/>
      <w:pPr>
        <w:ind w:left="8028" w:hanging="10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29"/>
    <w:rsid w:val="000C506B"/>
    <w:rsid w:val="001860F2"/>
    <w:rsid w:val="002C3760"/>
    <w:rsid w:val="003F6F95"/>
    <w:rsid w:val="00416F99"/>
    <w:rsid w:val="00425B3A"/>
    <w:rsid w:val="00435347"/>
    <w:rsid w:val="00444BE9"/>
    <w:rsid w:val="00634D6A"/>
    <w:rsid w:val="0069420F"/>
    <w:rsid w:val="006A0A29"/>
    <w:rsid w:val="006A6E47"/>
    <w:rsid w:val="0073129F"/>
    <w:rsid w:val="00901156"/>
    <w:rsid w:val="00A51C7D"/>
    <w:rsid w:val="00C33FE4"/>
    <w:rsid w:val="00C71344"/>
    <w:rsid w:val="00C916FC"/>
    <w:rsid w:val="00D07184"/>
    <w:rsid w:val="00D64E98"/>
    <w:rsid w:val="00D72ECD"/>
    <w:rsid w:val="00D73DE7"/>
    <w:rsid w:val="00E3353B"/>
    <w:rsid w:val="00F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20BB"/>
  <w15:docId w15:val="{0194CA6B-EBAE-4247-AEC6-65DB9D0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20" w:right="138" w:hanging="10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9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0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0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0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884A93C2C204191A6E522A6227971" ma:contentTypeVersion="10" ma:contentTypeDescription="Create a new document." ma:contentTypeScope="" ma:versionID="b93618243824ac289838637f52ad8df2">
  <xsd:schema xmlns:xsd="http://www.w3.org/2001/XMLSchema" xmlns:xs="http://www.w3.org/2001/XMLSchema" xmlns:p="http://schemas.microsoft.com/office/2006/metadata/properties" xmlns:ns3="4efc6a20-c6fa-47a0-aef1-7dd3829d46b6" xmlns:ns4="947220af-4f06-424c-82a9-ecfb8bd5be46" targetNamespace="http://schemas.microsoft.com/office/2006/metadata/properties" ma:root="true" ma:fieldsID="228d5d22cdbfb895a8563200b5e5638a" ns3:_="" ns4:_="">
    <xsd:import namespace="4efc6a20-c6fa-47a0-aef1-7dd3829d46b6"/>
    <xsd:import namespace="947220af-4f06-424c-82a9-ecfb8bd5b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c6a20-c6fa-47a0-aef1-7dd3829d4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220af-4f06-424c-82a9-ecfb8bd5b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3C1D5-29C7-430E-A8B0-46DFCF597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CDE2F-19CC-46CD-B885-2001E16C4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80DD1-182C-4B67-A413-A725075E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c6a20-c6fa-47a0-aef1-7dd3829d46b6"/>
    <ds:schemaRef ds:uri="947220af-4f06-424c-82a9-ecfb8bd5b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I:  APPLICATION SUMMARY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I:  APPLICATION SUMMARY</dc:title>
  <dc:creator>nknofler</dc:creator>
  <cp:lastModifiedBy>Nguyen, Melanie@HCD</cp:lastModifiedBy>
  <cp:revision>17</cp:revision>
  <dcterms:created xsi:type="dcterms:W3CDTF">2021-01-05T20:37:00Z</dcterms:created>
  <dcterms:modified xsi:type="dcterms:W3CDTF">2021-01-05T21:02:00Z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2020-11-24T00:00:00Z</vt:filetime>
  </property>
  <property fmtid="{D5CDD505-2E9C-101B-9397-08002B2CF9AE}" pid="5" name="ContentTypeId">
    <vt:lpwstr>0x0101001E2884A93C2C204191A6E522A6227971</vt:lpwstr>
  </property>
</Properties>
</file>